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8F" w:rsidRPr="005B251C" w:rsidRDefault="0039188F" w:rsidP="001C1AD1">
      <w:pPr>
        <w:tabs>
          <w:tab w:val="left" w:pos="6946"/>
        </w:tabs>
        <w:rPr>
          <w:color w:val="000000" w:themeColor="text1"/>
        </w:rPr>
      </w:pPr>
      <w:r w:rsidRPr="005B251C">
        <w:rPr>
          <w:color w:val="000000" w:themeColor="text1"/>
        </w:rPr>
        <w:tab/>
        <w:t xml:space="preserve">Skołyszyn, </w:t>
      </w:r>
      <w:r w:rsidR="000601CD" w:rsidRPr="005B251C">
        <w:rPr>
          <w:color w:val="000000" w:themeColor="text1"/>
        </w:rPr>
        <w:t>09.05.</w:t>
      </w:r>
      <w:r w:rsidR="00870EA6" w:rsidRPr="005B251C">
        <w:rPr>
          <w:color w:val="000000" w:themeColor="text1"/>
        </w:rPr>
        <w:t>2023</w:t>
      </w:r>
      <w:r w:rsidRPr="005B251C">
        <w:rPr>
          <w:color w:val="000000" w:themeColor="text1"/>
        </w:rPr>
        <w:t xml:space="preserve"> r.          </w:t>
      </w:r>
    </w:p>
    <w:p w:rsidR="0039188F" w:rsidRPr="005B251C" w:rsidRDefault="00870EA6" w:rsidP="001C1AD1">
      <w:pPr>
        <w:rPr>
          <w:color w:val="000000" w:themeColor="text1"/>
        </w:rPr>
      </w:pPr>
      <w:r w:rsidRPr="005B251C">
        <w:rPr>
          <w:color w:val="000000" w:themeColor="text1"/>
        </w:rPr>
        <w:t>GPIR.6220.</w:t>
      </w:r>
      <w:r w:rsidR="000601CD" w:rsidRPr="005B251C">
        <w:rPr>
          <w:color w:val="000000" w:themeColor="text1"/>
        </w:rPr>
        <w:t>4.2023</w:t>
      </w:r>
      <w:r w:rsidR="0039188F" w:rsidRPr="005B251C">
        <w:rPr>
          <w:color w:val="000000" w:themeColor="text1"/>
        </w:rPr>
        <w:t xml:space="preserve"> </w:t>
      </w:r>
      <w:r w:rsidR="0039188F" w:rsidRPr="005B251C">
        <w:rPr>
          <w:color w:val="000000" w:themeColor="text1"/>
        </w:rPr>
        <w:tab/>
      </w:r>
      <w:r w:rsidR="0039188F" w:rsidRPr="005B251C">
        <w:rPr>
          <w:color w:val="000000" w:themeColor="text1"/>
        </w:rPr>
        <w:tab/>
        <w:t xml:space="preserve">              </w:t>
      </w:r>
      <w:r w:rsidR="0039188F" w:rsidRPr="005B251C">
        <w:rPr>
          <w:color w:val="000000" w:themeColor="text1"/>
        </w:rPr>
        <w:tab/>
      </w:r>
      <w:r w:rsidR="0039188F" w:rsidRPr="005B251C">
        <w:rPr>
          <w:color w:val="000000" w:themeColor="text1"/>
        </w:rPr>
        <w:tab/>
      </w:r>
      <w:r w:rsidR="0039188F" w:rsidRPr="005B251C">
        <w:rPr>
          <w:color w:val="000000" w:themeColor="text1"/>
        </w:rPr>
        <w:tab/>
      </w:r>
      <w:r w:rsidR="0039188F" w:rsidRPr="005B251C">
        <w:rPr>
          <w:color w:val="000000" w:themeColor="text1"/>
        </w:rPr>
        <w:tab/>
      </w:r>
      <w:r w:rsidR="0039188F" w:rsidRPr="005B251C">
        <w:rPr>
          <w:color w:val="000000" w:themeColor="text1"/>
        </w:rPr>
        <w:tab/>
        <w:t xml:space="preserve">      </w:t>
      </w:r>
    </w:p>
    <w:p w:rsidR="00061E47" w:rsidRPr="005B251C" w:rsidRDefault="00061E47" w:rsidP="001C1AD1">
      <w:pPr>
        <w:tabs>
          <w:tab w:val="center" w:pos="4890"/>
          <w:tab w:val="right" w:pos="9781"/>
        </w:tabs>
        <w:jc w:val="both"/>
        <w:rPr>
          <w:b/>
          <w:color w:val="000000" w:themeColor="text1"/>
          <w:lang w:val="de-DE"/>
        </w:rPr>
      </w:pPr>
    </w:p>
    <w:p w:rsidR="001C1AD1" w:rsidRPr="005B251C" w:rsidRDefault="001C1AD1" w:rsidP="001C1AD1">
      <w:pPr>
        <w:tabs>
          <w:tab w:val="center" w:pos="4890"/>
          <w:tab w:val="right" w:pos="9781"/>
        </w:tabs>
        <w:jc w:val="both"/>
        <w:rPr>
          <w:b/>
          <w:color w:val="000000" w:themeColor="text1"/>
          <w:lang w:val="de-DE"/>
        </w:rPr>
      </w:pPr>
    </w:p>
    <w:p w:rsidR="00E14EFC" w:rsidRPr="001C1AD1" w:rsidRDefault="00E14EFC" w:rsidP="00E14EFC">
      <w:pPr>
        <w:jc w:val="center"/>
        <w:rPr>
          <w:b/>
          <w:sz w:val="32"/>
          <w:szCs w:val="32"/>
        </w:rPr>
      </w:pPr>
      <w:r w:rsidRPr="001C1AD1">
        <w:rPr>
          <w:b/>
          <w:sz w:val="32"/>
          <w:szCs w:val="32"/>
        </w:rPr>
        <w:t>DECYZJA</w:t>
      </w:r>
    </w:p>
    <w:p w:rsidR="00E14EFC" w:rsidRPr="001C1AD1" w:rsidRDefault="00E14EFC" w:rsidP="00E14EFC">
      <w:pPr>
        <w:jc w:val="center"/>
        <w:rPr>
          <w:b/>
          <w:sz w:val="32"/>
          <w:szCs w:val="32"/>
        </w:rPr>
      </w:pPr>
      <w:r w:rsidRPr="001C1AD1">
        <w:rPr>
          <w:b/>
          <w:sz w:val="32"/>
          <w:szCs w:val="32"/>
        </w:rPr>
        <w:t>o środowiskowych uwarunkowaniach zgody</w:t>
      </w:r>
    </w:p>
    <w:p w:rsidR="00E14EFC" w:rsidRPr="001C1AD1" w:rsidRDefault="00E14EFC" w:rsidP="00E14EFC">
      <w:pPr>
        <w:jc w:val="center"/>
        <w:rPr>
          <w:b/>
          <w:sz w:val="36"/>
          <w:szCs w:val="36"/>
        </w:rPr>
      </w:pPr>
      <w:r w:rsidRPr="001C1AD1">
        <w:rPr>
          <w:b/>
          <w:sz w:val="32"/>
          <w:szCs w:val="32"/>
        </w:rPr>
        <w:t>na realizację przedsięwzięcia</w:t>
      </w:r>
    </w:p>
    <w:p w:rsidR="00E14EFC" w:rsidRPr="005B251C" w:rsidRDefault="00E14EFC" w:rsidP="001C1AD1">
      <w:pPr>
        <w:jc w:val="both"/>
        <w:rPr>
          <w:color w:val="000000" w:themeColor="text1"/>
        </w:rPr>
      </w:pPr>
    </w:p>
    <w:p w:rsidR="00A15C36" w:rsidRPr="005B251C" w:rsidRDefault="00976F29" w:rsidP="00946F36">
      <w:pPr>
        <w:ind w:firstLine="708"/>
        <w:jc w:val="both"/>
        <w:rPr>
          <w:b/>
          <w:color w:val="000000" w:themeColor="text1"/>
        </w:rPr>
      </w:pPr>
      <w:r w:rsidRPr="005B251C">
        <w:rPr>
          <w:color w:val="000000" w:themeColor="text1"/>
        </w:rPr>
        <w:t>Na podstawie art. 71 ust. 2 pkt 2, art. 75 ust.</w:t>
      </w:r>
      <w:r w:rsidR="00384708" w:rsidRPr="005B251C">
        <w:rPr>
          <w:color w:val="000000" w:themeColor="text1"/>
        </w:rPr>
        <w:t xml:space="preserve"> 1 pkt 4, </w:t>
      </w:r>
      <w:r w:rsidR="00F26FD0" w:rsidRPr="005B251C">
        <w:rPr>
          <w:color w:val="000000" w:themeColor="text1"/>
        </w:rPr>
        <w:t xml:space="preserve">art. 84 i art. 85 ust. 1, </w:t>
      </w:r>
      <w:r w:rsidRPr="005B251C">
        <w:rPr>
          <w:color w:val="000000" w:themeColor="text1"/>
        </w:rPr>
        <w:t xml:space="preserve">ust. 2 pkt 2 </w:t>
      </w:r>
      <w:r w:rsidR="00F26FD0" w:rsidRPr="005B251C">
        <w:rPr>
          <w:color w:val="000000" w:themeColor="text1"/>
        </w:rPr>
        <w:t xml:space="preserve">i </w:t>
      </w:r>
      <w:r w:rsidR="0039188F" w:rsidRPr="005B251C">
        <w:rPr>
          <w:color w:val="000000" w:themeColor="text1"/>
        </w:rPr>
        <w:t> </w:t>
      </w:r>
      <w:r w:rsidR="00F26FD0" w:rsidRPr="005B251C">
        <w:rPr>
          <w:color w:val="000000" w:themeColor="text1"/>
        </w:rPr>
        <w:t>ust. 3</w:t>
      </w:r>
      <w:r w:rsidR="007B718C" w:rsidRPr="005B251C">
        <w:rPr>
          <w:color w:val="000000" w:themeColor="text1"/>
        </w:rPr>
        <w:t xml:space="preserve"> </w:t>
      </w:r>
      <w:r w:rsidRPr="005B251C">
        <w:rPr>
          <w:color w:val="000000" w:themeColor="text1"/>
        </w:rPr>
        <w:t xml:space="preserve">ustawy z </w:t>
      </w:r>
      <w:r w:rsidR="00D81393" w:rsidRPr="005B251C">
        <w:rPr>
          <w:color w:val="000000" w:themeColor="text1"/>
        </w:rPr>
        <w:t xml:space="preserve"> dnia </w:t>
      </w:r>
      <w:r w:rsidRPr="005B251C">
        <w:rPr>
          <w:color w:val="000000" w:themeColor="text1"/>
        </w:rPr>
        <w:t xml:space="preserve">3 października 2008 r. o udostępnianiu informacji o środowisku i </w:t>
      </w:r>
      <w:r w:rsidR="006E6F2D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jego </w:t>
      </w:r>
      <w:r w:rsidR="006E6F2D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ochronie, udziale społeczeństwa w ochronie środowiska oraz o ocenach oddziaływania na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środowisko</w:t>
      </w:r>
      <w:r w:rsidR="00BD2CB3" w:rsidRPr="005B251C">
        <w:rPr>
          <w:color w:val="000000" w:themeColor="text1"/>
        </w:rPr>
        <w:t xml:space="preserve"> </w:t>
      </w:r>
      <w:r w:rsidR="00870EA6" w:rsidRPr="005B251C">
        <w:rPr>
          <w:color w:val="000000" w:themeColor="text1"/>
        </w:rPr>
        <w:t> (</w:t>
      </w:r>
      <w:proofErr w:type="spellStart"/>
      <w:r w:rsidR="00870EA6" w:rsidRPr="005B251C">
        <w:rPr>
          <w:color w:val="000000" w:themeColor="text1"/>
        </w:rPr>
        <w:t>t.j</w:t>
      </w:r>
      <w:proofErr w:type="spellEnd"/>
      <w:r w:rsidR="00870EA6" w:rsidRPr="005B251C">
        <w:rPr>
          <w:color w:val="000000" w:themeColor="text1"/>
        </w:rPr>
        <w:t>. Dz. U. z 2022 r. poz. 1029 z późn. zm.)</w:t>
      </w:r>
      <w:r w:rsidR="0053325F" w:rsidRPr="005B251C">
        <w:rPr>
          <w:color w:val="000000" w:themeColor="text1"/>
        </w:rPr>
        <w:t xml:space="preserve">, </w:t>
      </w:r>
      <w:r w:rsidR="00D93695" w:rsidRPr="005B251C">
        <w:rPr>
          <w:color w:val="000000" w:themeColor="text1"/>
        </w:rPr>
        <w:t>a także § 3 ust. 1 pkt 54</w:t>
      </w:r>
      <w:r w:rsidR="00C87F22" w:rsidRPr="005B251C">
        <w:rPr>
          <w:color w:val="000000" w:themeColor="text1"/>
        </w:rPr>
        <w:t xml:space="preserve"> </w:t>
      </w:r>
      <w:r w:rsidR="00D93695" w:rsidRPr="005B251C">
        <w:rPr>
          <w:color w:val="000000" w:themeColor="text1"/>
        </w:rPr>
        <w:t xml:space="preserve">lit b </w:t>
      </w:r>
      <w:r w:rsidR="00C87F22" w:rsidRPr="005B251C">
        <w:rPr>
          <w:color w:val="000000" w:themeColor="text1"/>
        </w:rPr>
        <w:t xml:space="preserve"> </w:t>
      </w:r>
      <w:r w:rsidR="00434682" w:rsidRPr="005B251C">
        <w:rPr>
          <w:bCs/>
          <w:color w:val="000000" w:themeColor="text1"/>
        </w:rPr>
        <w:t xml:space="preserve">rozporządzenia Rady Ministrów z </w:t>
      </w:r>
      <w:r w:rsidR="00B71D74" w:rsidRPr="005B251C">
        <w:rPr>
          <w:bCs/>
          <w:color w:val="000000" w:themeColor="text1"/>
        </w:rPr>
        <w:t> </w:t>
      </w:r>
      <w:r w:rsidR="004E39CE" w:rsidRPr="005B251C">
        <w:rPr>
          <w:bCs/>
          <w:color w:val="000000" w:themeColor="text1"/>
        </w:rPr>
        <w:t xml:space="preserve">dnia </w:t>
      </w:r>
      <w:r w:rsidR="00B71D74" w:rsidRPr="005B251C">
        <w:rPr>
          <w:bCs/>
          <w:color w:val="000000" w:themeColor="text1"/>
        </w:rPr>
        <w:t> </w:t>
      </w:r>
      <w:r w:rsidR="004E39CE" w:rsidRPr="005B251C">
        <w:rPr>
          <w:bCs/>
          <w:color w:val="000000" w:themeColor="text1"/>
        </w:rPr>
        <w:t xml:space="preserve">10 </w:t>
      </w:r>
      <w:r w:rsidR="00B71D74" w:rsidRPr="005B251C">
        <w:rPr>
          <w:bCs/>
          <w:color w:val="000000" w:themeColor="text1"/>
        </w:rPr>
        <w:t> </w:t>
      </w:r>
      <w:r w:rsidR="004E39CE" w:rsidRPr="005B251C">
        <w:rPr>
          <w:bCs/>
          <w:color w:val="000000" w:themeColor="text1"/>
        </w:rPr>
        <w:t>września 2019 roku</w:t>
      </w:r>
      <w:r w:rsidR="00434682" w:rsidRPr="005B251C">
        <w:rPr>
          <w:bCs/>
          <w:color w:val="000000" w:themeColor="text1"/>
        </w:rPr>
        <w:t xml:space="preserve"> w sprawie przedsięwzięć mogących znacząco oddziaływać na </w:t>
      </w:r>
      <w:r w:rsidR="00C157DD" w:rsidRPr="005B251C">
        <w:rPr>
          <w:bCs/>
          <w:color w:val="000000" w:themeColor="text1"/>
        </w:rPr>
        <w:t> </w:t>
      </w:r>
      <w:r w:rsidR="00434682" w:rsidRPr="005B251C">
        <w:rPr>
          <w:bCs/>
          <w:color w:val="000000" w:themeColor="text1"/>
        </w:rPr>
        <w:t xml:space="preserve">środowisko </w:t>
      </w:r>
      <w:r w:rsidR="00434682" w:rsidRPr="005B251C">
        <w:rPr>
          <w:iCs/>
          <w:color w:val="000000" w:themeColor="text1"/>
        </w:rPr>
        <w:t>(Dz. U. z 2019</w:t>
      </w:r>
      <w:r w:rsidR="004E39CE" w:rsidRPr="005B251C">
        <w:rPr>
          <w:iCs/>
          <w:color w:val="000000" w:themeColor="text1"/>
        </w:rPr>
        <w:t> </w:t>
      </w:r>
      <w:r w:rsidR="00434682" w:rsidRPr="005B251C">
        <w:rPr>
          <w:iCs/>
          <w:color w:val="000000" w:themeColor="text1"/>
        </w:rPr>
        <w:t>r., poz.1839</w:t>
      </w:r>
      <w:r w:rsidR="00870EA6" w:rsidRPr="005B251C">
        <w:rPr>
          <w:iCs/>
          <w:color w:val="000000" w:themeColor="text1"/>
        </w:rPr>
        <w:t xml:space="preserve"> z późn. zm.</w:t>
      </w:r>
      <w:r w:rsidR="00434682" w:rsidRPr="005B251C">
        <w:rPr>
          <w:color w:val="000000" w:themeColor="text1"/>
        </w:rPr>
        <w:t>)</w:t>
      </w:r>
      <w:r w:rsidR="00D81393" w:rsidRPr="005B251C">
        <w:rPr>
          <w:color w:val="000000" w:themeColor="text1"/>
        </w:rPr>
        <w:t>,</w:t>
      </w:r>
      <w:r w:rsidR="00A80383" w:rsidRPr="005B251C">
        <w:rPr>
          <w:color w:val="000000" w:themeColor="text1"/>
        </w:rPr>
        <w:t xml:space="preserve"> </w:t>
      </w:r>
      <w:r w:rsidR="00FC4620" w:rsidRPr="005B251C">
        <w:rPr>
          <w:color w:val="000000" w:themeColor="text1"/>
        </w:rPr>
        <w:t xml:space="preserve">w </w:t>
      </w:r>
      <w:r w:rsidR="006E6F2D" w:rsidRPr="005B251C">
        <w:rPr>
          <w:color w:val="000000" w:themeColor="text1"/>
        </w:rPr>
        <w:t> </w:t>
      </w:r>
      <w:r w:rsidR="00FC4620" w:rsidRPr="005B251C">
        <w:rPr>
          <w:color w:val="000000" w:themeColor="text1"/>
        </w:rPr>
        <w:t>związku z art. 104</w:t>
      </w:r>
      <w:r w:rsidR="00243B08" w:rsidRPr="005B251C">
        <w:rPr>
          <w:color w:val="000000" w:themeColor="text1"/>
        </w:rPr>
        <w:t xml:space="preserve"> i art. 107</w:t>
      </w:r>
      <w:r w:rsidR="00FC4620" w:rsidRPr="005B251C">
        <w:rPr>
          <w:color w:val="000000" w:themeColor="text1"/>
        </w:rPr>
        <w:t xml:space="preserve"> ustawy z dnia 14 czerwca 1960 r. </w:t>
      </w:r>
      <w:r w:rsidR="0053325F" w:rsidRPr="005B251C">
        <w:rPr>
          <w:color w:val="000000" w:themeColor="text1"/>
        </w:rPr>
        <w:t xml:space="preserve">Kodeks postępowania </w:t>
      </w:r>
      <w:r w:rsidR="004F5201" w:rsidRPr="005B251C">
        <w:rPr>
          <w:color w:val="000000" w:themeColor="text1"/>
        </w:rPr>
        <w:t>administracyjneg</w:t>
      </w:r>
      <w:r w:rsidR="00A34195" w:rsidRPr="005B251C">
        <w:rPr>
          <w:color w:val="000000" w:themeColor="text1"/>
        </w:rPr>
        <w:t xml:space="preserve">o </w:t>
      </w:r>
      <w:r w:rsidR="002D1690" w:rsidRPr="005B251C">
        <w:rPr>
          <w:color w:val="000000" w:themeColor="text1"/>
        </w:rPr>
        <w:t>(</w:t>
      </w:r>
      <w:proofErr w:type="spellStart"/>
      <w:r w:rsidR="002D1690" w:rsidRPr="005B251C">
        <w:rPr>
          <w:color w:val="000000" w:themeColor="text1"/>
        </w:rPr>
        <w:t>t.j</w:t>
      </w:r>
      <w:proofErr w:type="spellEnd"/>
      <w:r w:rsidR="002D1690" w:rsidRPr="005B251C">
        <w:rPr>
          <w:color w:val="000000" w:themeColor="text1"/>
        </w:rPr>
        <w:t>. Dz. U. z 2023</w:t>
      </w:r>
      <w:r w:rsidR="00870EA6" w:rsidRPr="005B251C">
        <w:rPr>
          <w:color w:val="000000" w:themeColor="text1"/>
        </w:rPr>
        <w:t xml:space="preserve"> r. poz. </w:t>
      </w:r>
      <w:r w:rsidR="002D1690" w:rsidRPr="005B251C">
        <w:rPr>
          <w:color w:val="000000" w:themeColor="text1"/>
        </w:rPr>
        <w:t>775</w:t>
      </w:r>
      <w:r w:rsidR="00870EA6" w:rsidRPr="005B251C">
        <w:rPr>
          <w:color w:val="000000" w:themeColor="text1"/>
        </w:rPr>
        <w:t>)</w:t>
      </w:r>
      <w:r w:rsidRPr="005B251C">
        <w:rPr>
          <w:color w:val="000000" w:themeColor="text1"/>
          <w:spacing w:val="1"/>
        </w:rPr>
        <w:t xml:space="preserve">, </w:t>
      </w:r>
      <w:r w:rsidR="004E18C6" w:rsidRPr="005B251C">
        <w:rPr>
          <w:color w:val="000000" w:themeColor="text1"/>
          <w:spacing w:val="1"/>
        </w:rPr>
        <w:t xml:space="preserve">po </w:t>
      </w:r>
      <w:r w:rsidR="00F26FD0" w:rsidRPr="005B251C">
        <w:rPr>
          <w:color w:val="000000" w:themeColor="text1"/>
          <w:spacing w:val="1"/>
        </w:rPr>
        <w:t> </w:t>
      </w:r>
      <w:r w:rsidR="004E18C6" w:rsidRPr="005B251C">
        <w:rPr>
          <w:color w:val="000000" w:themeColor="text1"/>
          <w:spacing w:val="1"/>
        </w:rPr>
        <w:t>rozpatrzeniu wniosku</w:t>
      </w:r>
      <w:r w:rsidR="00DD4601" w:rsidRPr="005B251C">
        <w:rPr>
          <w:color w:val="000000" w:themeColor="text1"/>
          <w:spacing w:val="1"/>
        </w:rPr>
        <w:t xml:space="preserve"> </w:t>
      </w:r>
      <w:r w:rsidR="002D1690" w:rsidRPr="005B251C">
        <w:rPr>
          <w:color w:val="000000" w:themeColor="text1"/>
          <w:lang w:eastAsia="pl-PL"/>
        </w:rPr>
        <w:t>Projekt-</w:t>
      </w:r>
      <w:proofErr w:type="spellStart"/>
      <w:r w:rsidR="002D1690" w:rsidRPr="005B251C">
        <w:rPr>
          <w:color w:val="000000" w:themeColor="text1"/>
          <w:lang w:eastAsia="pl-PL"/>
        </w:rPr>
        <w:t>Solartechnik</w:t>
      </w:r>
      <w:proofErr w:type="spellEnd"/>
      <w:r w:rsidR="002D1690" w:rsidRPr="005B251C">
        <w:rPr>
          <w:color w:val="000000" w:themeColor="text1"/>
          <w:lang w:eastAsia="pl-PL"/>
        </w:rPr>
        <w:t xml:space="preserve"> Development Sp. z o.o., ul. Barlickiego 2, 97-200 Tomaszów Mazowiecki</w:t>
      </w:r>
      <w:r w:rsidR="004070A6" w:rsidRPr="005B251C">
        <w:rPr>
          <w:color w:val="000000" w:themeColor="text1"/>
          <w:lang w:eastAsia="pl-PL"/>
        </w:rPr>
        <w:t xml:space="preserve"> </w:t>
      </w:r>
      <w:r w:rsidR="00061D4B" w:rsidRPr="005B251C">
        <w:rPr>
          <w:color w:val="000000" w:themeColor="text1"/>
          <w:lang w:eastAsia="pl-PL"/>
        </w:rPr>
        <w:t xml:space="preserve">z </w:t>
      </w:r>
      <w:r w:rsidR="006E6F2D" w:rsidRPr="005B251C">
        <w:rPr>
          <w:color w:val="000000" w:themeColor="text1"/>
          <w:lang w:eastAsia="pl-PL"/>
        </w:rPr>
        <w:t> </w:t>
      </w:r>
      <w:r w:rsidR="00061D4B" w:rsidRPr="005B251C">
        <w:rPr>
          <w:color w:val="000000" w:themeColor="text1"/>
          <w:lang w:eastAsia="pl-PL"/>
        </w:rPr>
        <w:t>dnia</w:t>
      </w:r>
      <w:r w:rsidR="00061D4B" w:rsidRPr="005B251C">
        <w:rPr>
          <w:color w:val="000000" w:themeColor="text1"/>
        </w:rPr>
        <w:t xml:space="preserve"> </w:t>
      </w:r>
      <w:r w:rsidR="006E6F2D" w:rsidRPr="005B251C">
        <w:rPr>
          <w:color w:val="000000" w:themeColor="text1"/>
        </w:rPr>
        <w:t> </w:t>
      </w:r>
      <w:r w:rsidR="002D1690" w:rsidRPr="005B251C">
        <w:rPr>
          <w:color w:val="000000" w:themeColor="text1"/>
        </w:rPr>
        <w:t>28.02.2023 r</w:t>
      </w:r>
      <w:r w:rsidR="00061D4B" w:rsidRPr="005B251C">
        <w:rPr>
          <w:color w:val="000000" w:themeColor="text1"/>
        </w:rPr>
        <w:t xml:space="preserve">. w sprawie wydania decyzji o  środowiskowych uwarunkowaniach zgody na realizację przedsięwzięcia polegającego </w:t>
      </w:r>
      <w:r w:rsidR="00061D4B" w:rsidRPr="005B251C">
        <w:rPr>
          <w:bCs/>
          <w:color w:val="000000" w:themeColor="text1"/>
        </w:rPr>
        <w:t>na</w:t>
      </w:r>
      <w:r w:rsidR="00A15C36" w:rsidRPr="005B251C">
        <w:rPr>
          <w:color w:val="000000" w:themeColor="text1"/>
          <w:spacing w:val="-1"/>
        </w:rPr>
        <w:t xml:space="preserve">: </w:t>
      </w:r>
      <w:r w:rsidR="002D1690" w:rsidRPr="005B251C">
        <w:rPr>
          <w:b/>
          <w:color w:val="000000" w:themeColor="text1"/>
        </w:rPr>
        <w:t>„Budowie farmy fotowoltaicznej Kunowa o mocy do 4 MW wraz z niezbędną infrastrukturą oraz magazynami energii, na działce o  nr ewid. 7/2 w obrębie Kunowa, gmina Skołyszyn”</w:t>
      </w:r>
    </w:p>
    <w:p w:rsidR="001C1AD1" w:rsidRPr="005B251C" w:rsidRDefault="001C1AD1" w:rsidP="00946F36">
      <w:pPr>
        <w:ind w:firstLine="708"/>
        <w:jc w:val="both"/>
        <w:rPr>
          <w:b/>
          <w:color w:val="000000" w:themeColor="text1"/>
        </w:rPr>
      </w:pPr>
    </w:p>
    <w:p w:rsidR="00D721F9" w:rsidRPr="005B251C" w:rsidRDefault="00976F29" w:rsidP="00946F36">
      <w:pPr>
        <w:jc w:val="both"/>
        <w:rPr>
          <w:color w:val="000000" w:themeColor="text1"/>
        </w:rPr>
      </w:pPr>
      <w:r w:rsidRPr="005B251C">
        <w:rPr>
          <w:color w:val="000000" w:themeColor="text1"/>
        </w:rPr>
        <w:t>po zasięgnięciu opinii:</w:t>
      </w:r>
    </w:p>
    <w:p w:rsidR="000A101A" w:rsidRPr="005B251C" w:rsidRDefault="00976F29" w:rsidP="00946F36">
      <w:pPr>
        <w:pStyle w:val="Akapitzlist"/>
        <w:numPr>
          <w:ilvl w:val="0"/>
          <w:numId w:val="26"/>
        </w:numPr>
        <w:ind w:left="284" w:hanging="142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Regionalnego Dyrektora </w:t>
      </w:r>
      <w:r w:rsidR="00E437CD" w:rsidRPr="005B251C">
        <w:rPr>
          <w:color w:val="000000" w:themeColor="text1"/>
        </w:rPr>
        <w:t xml:space="preserve">Ochrony Środowiska w Rzeszowie </w:t>
      </w:r>
      <w:r w:rsidR="000A101A" w:rsidRPr="005B251C">
        <w:rPr>
          <w:color w:val="000000" w:themeColor="text1"/>
        </w:rPr>
        <w:t>–</w:t>
      </w:r>
      <w:r w:rsidR="00195408" w:rsidRPr="005B251C">
        <w:rPr>
          <w:color w:val="000000" w:themeColor="text1"/>
        </w:rPr>
        <w:t xml:space="preserve"> </w:t>
      </w:r>
      <w:r w:rsidR="000A101A" w:rsidRPr="005B251C">
        <w:rPr>
          <w:color w:val="000000" w:themeColor="text1"/>
        </w:rPr>
        <w:t>opinia</w:t>
      </w:r>
      <w:r w:rsidR="0039188F" w:rsidRPr="005B251C">
        <w:rPr>
          <w:color w:val="000000" w:themeColor="text1"/>
        </w:rPr>
        <w:t xml:space="preserve"> z dnia </w:t>
      </w:r>
      <w:r w:rsidR="00885CD0" w:rsidRPr="005B251C">
        <w:rPr>
          <w:color w:val="000000" w:themeColor="text1"/>
        </w:rPr>
        <w:t>27.03.2023</w:t>
      </w:r>
      <w:r w:rsidR="0039188F" w:rsidRPr="005B251C">
        <w:rPr>
          <w:color w:val="000000" w:themeColor="text1"/>
        </w:rPr>
        <w:t xml:space="preserve"> roku</w:t>
      </w:r>
      <w:r w:rsidR="00885CD0" w:rsidRPr="005B251C">
        <w:rPr>
          <w:color w:val="000000" w:themeColor="text1"/>
        </w:rPr>
        <w:t>,: znak: WOOŚ.4220.4.9.2023.AB.2</w:t>
      </w:r>
    </w:p>
    <w:p w:rsidR="000A101A" w:rsidRPr="005B251C" w:rsidRDefault="00501A95" w:rsidP="00946F36">
      <w:pPr>
        <w:pStyle w:val="Akapitzlist"/>
        <w:numPr>
          <w:ilvl w:val="0"/>
          <w:numId w:val="26"/>
        </w:numPr>
        <w:ind w:left="284" w:hanging="142"/>
        <w:jc w:val="both"/>
        <w:rPr>
          <w:strike/>
          <w:color w:val="000000" w:themeColor="text1"/>
        </w:rPr>
      </w:pPr>
      <w:r w:rsidRPr="005B251C">
        <w:rPr>
          <w:color w:val="000000" w:themeColor="text1"/>
        </w:rPr>
        <w:t>Państwowego</w:t>
      </w:r>
      <w:r w:rsidR="004F5201" w:rsidRPr="005B251C">
        <w:rPr>
          <w:color w:val="000000" w:themeColor="text1"/>
        </w:rPr>
        <w:t xml:space="preserve"> </w:t>
      </w:r>
      <w:r w:rsidRPr="005B251C">
        <w:rPr>
          <w:color w:val="000000" w:themeColor="text1"/>
        </w:rPr>
        <w:t>Powiatowego</w:t>
      </w:r>
      <w:r w:rsidR="004F5201" w:rsidRPr="005B251C">
        <w:rPr>
          <w:color w:val="000000" w:themeColor="text1"/>
        </w:rPr>
        <w:t xml:space="preserve"> Inspektora Sanitarnego w </w:t>
      </w:r>
      <w:r w:rsidRPr="005B251C">
        <w:rPr>
          <w:color w:val="000000" w:themeColor="text1"/>
        </w:rPr>
        <w:t>Jaśle</w:t>
      </w:r>
      <w:r w:rsidR="00195408" w:rsidRPr="005B251C">
        <w:rPr>
          <w:color w:val="000000" w:themeColor="text1"/>
        </w:rPr>
        <w:t xml:space="preserve"> </w:t>
      </w:r>
      <w:r w:rsidR="000A101A" w:rsidRPr="005B251C">
        <w:rPr>
          <w:color w:val="000000" w:themeColor="text1"/>
        </w:rPr>
        <w:t>–</w:t>
      </w:r>
      <w:r w:rsidR="00195408" w:rsidRPr="005B251C">
        <w:rPr>
          <w:color w:val="000000" w:themeColor="text1"/>
        </w:rPr>
        <w:t xml:space="preserve"> </w:t>
      </w:r>
      <w:r w:rsidR="000A101A" w:rsidRPr="005B251C">
        <w:rPr>
          <w:color w:val="000000" w:themeColor="text1"/>
        </w:rPr>
        <w:t>opinia</w:t>
      </w:r>
      <w:r w:rsidR="0039188F" w:rsidRPr="005B251C">
        <w:rPr>
          <w:color w:val="000000" w:themeColor="text1"/>
        </w:rPr>
        <w:t xml:space="preserve"> z dnia </w:t>
      </w:r>
      <w:r w:rsidR="00885CD0" w:rsidRPr="005B251C">
        <w:rPr>
          <w:color w:val="000000" w:themeColor="text1"/>
        </w:rPr>
        <w:t>27.03.2023</w:t>
      </w:r>
      <w:r w:rsidR="0039188F" w:rsidRPr="005B251C">
        <w:rPr>
          <w:color w:val="000000" w:themeColor="text1"/>
        </w:rPr>
        <w:t xml:space="preserve"> roku</w:t>
      </w:r>
      <w:r w:rsidR="00885CD0" w:rsidRPr="005B251C">
        <w:rPr>
          <w:color w:val="000000" w:themeColor="text1"/>
        </w:rPr>
        <w:t>,: znak: PZNS.9020.4.2</w:t>
      </w:r>
      <w:r w:rsidR="00320B10" w:rsidRPr="005B251C">
        <w:rPr>
          <w:color w:val="000000" w:themeColor="text1"/>
        </w:rPr>
        <w:t>4</w:t>
      </w:r>
      <w:r w:rsidR="00885CD0" w:rsidRPr="005B251C">
        <w:rPr>
          <w:color w:val="000000" w:themeColor="text1"/>
        </w:rPr>
        <w:t>.2023</w:t>
      </w:r>
      <w:r w:rsidR="00C87C8D" w:rsidRPr="005B251C">
        <w:rPr>
          <w:color w:val="000000" w:themeColor="text1"/>
        </w:rPr>
        <w:t xml:space="preserve">, </w:t>
      </w:r>
    </w:p>
    <w:p w:rsidR="001A17B5" w:rsidRPr="005B251C" w:rsidRDefault="002F71D6" w:rsidP="00946F36">
      <w:pPr>
        <w:pStyle w:val="Akapitzlist"/>
        <w:numPr>
          <w:ilvl w:val="0"/>
          <w:numId w:val="26"/>
        </w:numPr>
        <w:ind w:left="284" w:hanging="142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Dyrektora </w:t>
      </w:r>
      <w:r w:rsidR="00501A95" w:rsidRPr="005B251C">
        <w:rPr>
          <w:color w:val="000000" w:themeColor="text1"/>
        </w:rPr>
        <w:t>Zarządu Zlewni w Jaśle Państwowe Gospodarstwo Wodne Wody Polskie</w:t>
      </w:r>
      <w:r w:rsidRPr="005B251C">
        <w:rPr>
          <w:color w:val="000000" w:themeColor="text1"/>
        </w:rPr>
        <w:t xml:space="preserve"> </w:t>
      </w:r>
      <w:r w:rsidR="00C157DD" w:rsidRPr="005B251C">
        <w:rPr>
          <w:color w:val="000000" w:themeColor="text1"/>
        </w:rPr>
        <w:br/>
      </w:r>
      <w:r w:rsidR="00E437CD" w:rsidRPr="005B251C">
        <w:rPr>
          <w:color w:val="000000" w:themeColor="text1"/>
        </w:rPr>
        <w:t xml:space="preserve">- </w:t>
      </w:r>
      <w:r w:rsidR="004E18C6" w:rsidRPr="005B251C">
        <w:rPr>
          <w:color w:val="000000" w:themeColor="text1"/>
        </w:rPr>
        <w:t>opinia</w:t>
      </w:r>
      <w:r w:rsidR="0039188F" w:rsidRPr="005B251C">
        <w:rPr>
          <w:color w:val="000000" w:themeColor="text1"/>
        </w:rPr>
        <w:t xml:space="preserve"> z dnia </w:t>
      </w:r>
      <w:r w:rsidR="00885CD0" w:rsidRPr="005B251C">
        <w:rPr>
          <w:color w:val="000000" w:themeColor="text1"/>
        </w:rPr>
        <w:t>28.03.2023</w:t>
      </w:r>
      <w:r w:rsidR="0039188F" w:rsidRPr="005B251C">
        <w:rPr>
          <w:color w:val="000000" w:themeColor="text1"/>
        </w:rPr>
        <w:t xml:space="preserve"> roku</w:t>
      </w:r>
      <w:r w:rsidR="005D0557" w:rsidRPr="005B251C">
        <w:rPr>
          <w:color w:val="000000" w:themeColor="text1"/>
        </w:rPr>
        <w:t>,</w:t>
      </w:r>
      <w:r w:rsidR="004E18C6" w:rsidRPr="005B251C">
        <w:rPr>
          <w:color w:val="000000" w:themeColor="text1"/>
        </w:rPr>
        <w:t xml:space="preserve"> </w:t>
      </w:r>
      <w:r w:rsidR="00752D5B" w:rsidRPr="005B251C">
        <w:rPr>
          <w:color w:val="000000" w:themeColor="text1"/>
        </w:rPr>
        <w:t>znak: RZ.ZZŚ.2.</w:t>
      </w:r>
      <w:r w:rsidR="00885CD0" w:rsidRPr="005B251C">
        <w:rPr>
          <w:color w:val="000000" w:themeColor="text1"/>
        </w:rPr>
        <w:t>4901.61.2023.JP</w:t>
      </w:r>
      <w:r w:rsidR="007B48F8" w:rsidRPr="005B251C">
        <w:rPr>
          <w:color w:val="000000" w:themeColor="text1"/>
        </w:rPr>
        <w:t xml:space="preserve"> </w:t>
      </w:r>
    </w:p>
    <w:p w:rsidR="001C1AD1" w:rsidRPr="005B251C" w:rsidRDefault="001C1AD1" w:rsidP="00946F36">
      <w:pPr>
        <w:jc w:val="both"/>
        <w:rPr>
          <w:color w:val="000000" w:themeColor="text1"/>
        </w:rPr>
      </w:pPr>
    </w:p>
    <w:p w:rsidR="00852F28" w:rsidRPr="005B251C" w:rsidRDefault="002102DD" w:rsidP="00946F36">
      <w:pPr>
        <w:jc w:val="center"/>
        <w:rPr>
          <w:b/>
          <w:color w:val="000000" w:themeColor="text1"/>
        </w:rPr>
      </w:pPr>
      <w:r w:rsidRPr="005B251C">
        <w:rPr>
          <w:b/>
          <w:color w:val="000000" w:themeColor="text1"/>
        </w:rPr>
        <w:t>ORZEKAM</w:t>
      </w:r>
    </w:p>
    <w:p w:rsidR="0039188F" w:rsidRPr="005B251C" w:rsidRDefault="0039188F" w:rsidP="00946F36">
      <w:pPr>
        <w:jc w:val="center"/>
        <w:rPr>
          <w:b/>
          <w:color w:val="000000" w:themeColor="text1"/>
        </w:rPr>
      </w:pPr>
    </w:p>
    <w:p w:rsidR="00A16A48" w:rsidRPr="005B251C" w:rsidRDefault="00976F29" w:rsidP="00946F36">
      <w:pPr>
        <w:pStyle w:val="Akapitzlist"/>
        <w:numPr>
          <w:ilvl w:val="0"/>
          <w:numId w:val="44"/>
        </w:numPr>
        <w:ind w:left="426" w:hanging="426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Brak potrzeby przeprowadzenia oceny oddziaływania przedsięwzięcia na środowisko </w:t>
      </w:r>
      <w:r w:rsidR="00FF54A9" w:rsidRPr="005B251C">
        <w:rPr>
          <w:bCs/>
          <w:color w:val="000000" w:themeColor="text1"/>
        </w:rPr>
        <w:t>polegającego na:</w:t>
      </w:r>
      <w:r w:rsidR="00A80383" w:rsidRPr="005B251C">
        <w:rPr>
          <w:b/>
          <w:color w:val="000000" w:themeColor="text1"/>
        </w:rPr>
        <w:t xml:space="preserve"> </w:t>
      </w:r>
      <w:r w:rsidR="00885CD0" w:rsidRPr="005B251C">
        <w:rPr>
          <w:b/>
          <w:color w:val="000000" w:themeColor="text1"/>
        </w:rPr>
        <w:t>„Budowie farmy fotowoltaicznej Kunowa o mocy do </w:t>
      </w:r>
      <w:r w:rsidR="00E14EFC">
        <w:rPr>
          <w:b/>
          <w:color w:val="000000" w:themeColor="text1"/>
        </w:rPr>
        <w:t> </w:t>
      </w:r>
      <w:r w:rsidR="00885CD0" w:rsidRPr="005B251C">
        <w:rPr>
          <w:b/>
          <w:color w:val="000000" w:themeColor="text1"/>
        </w:rPr>
        <w:t xml:space="preserve">4 MW wraz </w:t>
      </w:r>
      <w:r w:rsidR="00363111" w:rsidRPr="005B251C">
        <w:rPr>
          <w:b/>
          <w:color w:val="000000" w:themeColor="text1"/>
        </w:rPr>
        <w:t> </w:t>
      </w:r>
      <w:r w:rsidR="00885CD0" w:rsidRPr="005B251C">
        <w:rPr>
          <w:b/>
          <w:color w:val="000000" w:themeColor="text1"/>
        </w:rPr>
        <w:t xml:space="preserve">z </w:t>
      </w:r>
      <w:r w:rsidR="00363111" w:rsidRPr="005B251C">
        <w:rPr>
          <w:b/>
          <w:color w:val="000000" w:themeColor="text1"/>
        </w:rPr>
        <w:t> </w:t>
      </w:r>
      <w:r w:rsidR="00885CD0" w:rsidRPr="005B251C">
        <w:rPr>
          <w:b/>
          <w:color w:val="000000" w:themeColor="text1"/>
        </w:rPr>
        <w:t xml:space="preserve">niezbędną infrastrukturą oraz magazynami energii, na działce o  nr ewid. 7/2 w obrębie Kunowa, gmina Skołyszyn”, </w:t>
      </w:r>
      <w:r w:rsidR="006C0B15" w:rsidRPr="005B251C">
        <w:rPr>
          <w:color w:val="000000" w:themeColor="text1"/>
        </w:rPr>
        <w:t xml:space="preserve">z </w:t>
      </w:r>
      <w:r w:rsidR="006C0B15" w:rsidRPr="005B251C">
        <w:rPr>
          <w:color w:val="000000" w:themeColor="text1"/>
          <w:spacing w:val="1"/>
        </w:rPr>
        <w:t xml:space="preserve">wniosku </w:t>
      </w:r>
      <w:r w:rsidR="00885CD0" w:rsidRPr="005B251C">
        <w:rPr>
          <w:color w:val="000000" w:themeColor="text1"/>
          <w:lang w:eastAsia="pl-PL"/>
        </w:rPr>
        <w:t>Projekt-</w:t>
      </w:r>
      <w:proofErr w:type="spellStart"/>
      <w:r w:rsidR="00885CD0" w:rsidRPr="005B251C">
        <w:rPr>
          <w:color w:val="000000" w:themeColor="text1"/>
          <w:lang w:eastAsia="pl-PL"/>
        </w:rPr>
        <w:t>Solartechnik</w:t>
      </w:r>
      <w:proofErr w:type="spellEnd"/>
      <w:r w:rsidR="00885CD0" w:rsidRPr="005B251C">
        <w:rPr>
          <w:color w:val="000000" w:themeColor="text1"/>
          <w:lang w:eastAsia="pl-PL"/>
        </w:rPr>
        <w:t xml:space="preserve"> Development Sp. </w:t>
      </w:r>
      <w:r w:rsidR="00363111" w:rsidRPr="005B251C">
        <w:rPr>
          <w:color w:val="000000" w:themeColor="text1"/>
          <w:lang w:eastAsia="pl-PL"/>
        </w:rPr>
        <w:t> </w:t>
      </w:r>
      <w:r w:rsidR="00885CD0" w:rsidRPr="005B251C">
        <w:rPr>
          <w:color w:val="000000" w:themeColor="text1"/>
          <w:lang w:eastAsia="pl-PL"/>
        </w:rPr>
        <w:t>z o.o., ul. Barlickiego 2, 97-200 Tomaszów Mazowiecki z  dnia</w:t>
      </w:r>
      <w:r w:rsidR="00885CD0" w:rsidRPr="005B251C">
        <w:rPr>
          <w:color w:val="000000" w:themeColor="text1"/>
        </w:rPr>
        <w:t xml:space="preserve">  28.02.2023 r.</w:t>
      </w:r>
    </w:p>
    <w:p w:rsidR="00885CD0" w:rsidRPr="005B251C" w:rsidRDefault="00885CD0" w:rsidP="00946F36">
      <w:pPr>
        <w:jc w:val="both"/>
        <w:rPr>
          <w:color w:val="000000" w:themeColor="text1"/>
        </w:rPr>
      </w:pPr>
    </w:p>
    <w:p w:rsidR="00C95045" w:rsidRPr="005B251C" w:rsidRDefault="00C95045" w:rsidP="00946F36">
      <w:pPr>
        <w:ind w:hanging="142"/>
        <w:jc w:val="both"/>
        <w:rPr>
          <w:b/>
          <w:bCs/>
          <w:color w:val="000000" w:themeColor="text1"/>
          <w:u w:val="single"/>
        </w:rPr>
      </w:pPr>
      <w:r w:rsidRPr="005B251C">
        <w:rPr>
          <w:b/>
          <w:bCs/>
          <w:color w:val="000000" w:themeColor="text1"/>
          <w:u w:val="single"/>
        </w:rPr>
        <w:t>pod następującymi warunkami:</w:t>
      </w:r>
    </w:p>
    <w:p w:rsidR="00B349EB" w:rsidRPr="005B251C" w:rsidRDefault="00B349EB" w:rsidP="00946F36">
      <w:pPr>
        <w:ind w:hanging="142"/>
        <w:jc w:val="both"/>
        <w:rPr>
          <w:b/>
          <w:color w:val="000000" w:themeColor="text1"/>
          <w:u w:val="single"/>
        </w:rPr>
      </w:pPr>
    </w:p>
    <w:p w:rsidR="00FA74F9" w:rsidRPr="005B251C" w:rsidRDefault="00FA74F9" w:rsidP="00946F3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Lucida Sans Unicode"/>
          <w:color w:val="000000" w:themeColor="text1"/>
        </w:rPr>
      </w:pPr>
      <w:bookmarkStart w:id="0" w:name="_Hlk78543065"/>
      <w:bookmarkStart w:id="1" w:name="_Hlk78461598"/>
      <w:r w:rsidRPr="005B251C">
        <w:rPr>
          <w:rFonts w:eastAsia="Lucida Sans Unicode"/>
          <w:color w:val="000000" w:themeColor="text1"/>
        </w:rPr>
        <w:t xml:space="preserve">Realizacja przedsięwzięcia prowadzona będzie wyłącznie w porze dziennej, tj. w godzinach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06:00 – 22:00. </w:t>
      </w:r>
    </w:p>
    <w:bookmarkEnd w:id="0"/>
    <w:bookmarkEnd w:id="1"/>
    <w:p w:rsidR="00FA74F9" w:rsidRPr="005B251C" w:rsidRDefault="00FA74F9" w:rsidP="00946F36">
      <w:pPr>
        <w:widowControl w:val="0"/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Prace ziemne związane z budową farmy fotowoltaicznej, należy przeprowadzić poza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okresem </w:t>
      </w:r>
      <w:r w:rsidRPr="005B251C">
        <w:rPr>
          <w:rFonts w:eastAsia="Arial Unicode MS"/>
          <w:color w:val="000000" w:themeColor="text1"/>
        </w:rPr>
        <w:t>wzmożonej aktywności fauny, w tym poza głównym okresem lęgowym ptaków</w:t>
      </w:r>
      <w:r w:rsidRPr="005B251C">
        <w:rPr>
          <w:rFonts w:eastAsia="Arial Unicode MS"/>
          <w:color w:val="000000" w:themeColor="text1"/>
          <w:kern w:val="3"/>
        </w:rPr>
        <w:t xml:space="preserve">, tj. poza okresem od 01 marca do 31 sierpnia. </w:t>
      </w:r>
      <w:r w:rsidRPr="005B251C">
        <w:rPr>
          <w:rFonts w:eastAsia="Lucida Sans Unicode"/>
          <w:color w:val="000000" w:themeColor="text1"/>
        </w:rPr>
        <w:t xml:space="preserve">W przypadku konieczności wykonywania ww. prac w okresie lęgowym ptaków, prace te powinny być poprzedzone kontrolą przyrodnika pod kątem występowania chronionych gatunków zwierząt w okresie 1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– 3 dni przed planowanym rozpoczęciem prac budowlanych. W razie stwierdzenia występowania chronionych gatunków, prace te należy wstrzymać do momentu opuszczenia danego terenu przez te zwierzęta (np. do zakończenia lęgów, wyprowadzenia młodych) </w:t>
      </w:r>
      <w:r w:rsidRPr="005B251C">
        <w:rPr>
          <w:rFonts w:eastAsia="Lucida Sans Unicode"/>
          <w:color w:val="000000" w:themeColor="text1"/>
        </w:rPr>
        <w:lastRenderedPageBreak/>
        <w:t xml:space="preserve">lub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>do momentu uzyskania stosownych zezwoleń na odstępstwa od zakazów obowiązujących w stosunku do chronionych gatunków.</w:t>
      </w:r>
    </w:p>
    <w:p w:rsidR="00FA74F9" w:rsidRPr="005B251C" w:rsidRDefault="00FA74F9" w:rsidP="00946F36">
      <w:pPr>
        <w:widowControl w:val="0"/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rFonts w:eastAsia="Lucida Sans Unicode"/>
          <w:color w:val="000000" w:themeColor="text1"/>
        </w:rPr>
      </w:pPr>
      <w:r w:rsidRPr="005B251C">
        <w:rPr>
          <w:rFonts w:eastAsia="TimesNewRomanPSMT"/>
          <w:color w:val="000000" w:themeColor="text1"/>
        </w:rPr>
        <w:t xml:space="preserve">Drzewa znajdujące się w najbliższym sąsiedztwie prac budowlanych zostaną odpowiednio zabezpieczone przed uszkodzeniem mechanicznym </w:t>
      </w:r>
      <w:r w:rsidRPr="005B251C">
        <w:rPr>
          <w:rFonts w:eastAsia="Lucida Sans Unicode"/>
          <w:color w:val="000000" w:themeColor="text1"/>
        </w:rPr>
        <w:t>na etapie realizacji robót,</w:t>
      </w:r>
      <w:r w:rsidRPr="005B251C">
        <w:rPr>
          <w:rFonts w:eastAsia="TimesNewRomanPSMT"/>
          <w:color w:val="000000" w:themeColor="text1"/>
        </w:rPr>
        <w:t xml:space="preserve"> m. in. poprzez odeskowanie i/lub owinięcie osłonami z maty słomianej lub juty, do wysokości ok. 1,5 m; na powierzchni wyznaczonej rzutem korony drzewa nie będą wykonywane wykopy i </w:t>
      </w:r>
      <w:r w:rsidR="00363111" w:rsidRPr="005B251C">
        <w:rPr>
          <w:rFonts w:eastAsia="TimesNewRomanPSMT"/>
          <w:color w:val="000000" w:themeColor="text1"/>
        </w:rPr>
        <w:t> </w:t>
      </w:r>
      <w:r w:rsidRPr="005B251C">
        <w:rPr>
          <w:rFonts w:eastAsia="TimesNewRomanPSMT"/>
          <w:color w:val="000000" w:themeColor="text1"/>
        </w:rPr>
        <w:t xml:space="preserve">składowane materiały budowlane oraz </w:t>
      </w:r>
      <w:r w:rsidRPr="005B251C">
        <w:rPr>
          <w:rFonts w:eastAsia="Lucida Sans Unicode"/>
          <w:color w:val="000000" w:themeColor="text1"/>
        </w:rPr>
        <w:t>prace nie będą wykonywane ciężkim sprzętem mechanicznym.</w:t>
      </w:r>
    </w:p>
    <w:p w:rsidR="00FA74F9" w:rsidRPr="005B251C" w:rsidRDefault="00FA74F9" w:rsidP="00946F36">
      <w:pPr>
        <w:widowControl w:val="0"/>
        <w:numPr>
          <w:ilvl w:val="0"/>
          <w:numId w:val="41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Wykopy, zagłębienia terenu i tym podobne obiekty niezasypane/niezagospodarowane w danym dniu roboczym, mogące stanowić pułapkę dla drobnych i średnich zwierząt, należy odpowiednio zabezpieczyć, np. szczelnie przykryć po każdym zakończonym dniu pracy. Codziennie rano, przed rozpoczęciem robót, a następnie bezpośrednio przed zasypaniem wykopów i zagłębień terenowych powstałych w trakcie prac, należy sprawdzić, czy nie zostały w nich uwięzione zwierzęta. W przypadku takiego stwierdzenia należy je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niezwłocznie odłowić i przenieść poza teren realizacji przedsięwzięcia w odpowiednie danemu gatunkowi siedlisko. </w:t>
      </w:r>
    </w:p>
    <w:p w:rsidR="00FA74F9" w:rsidRPr="005B251C" w:rsidRDefault="00FA74F9" w:rsidP="00946F36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Ogrodzenie farmy fotowoltaicznej należy wykonać jako ażurowe (siatkowe lub panelowe), z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przestrzenią min. 20 cm od poziomu terenu do dolnej krawędzi ogrodzenia (ogrodzenie bez podmurówki). Dolną krawędź ogrodzenia wykonać w sposób wykluczający kaleczenie się zwierząt. </w:t>
      </w:r>
    </w:p>
    <w:p w:rsidR="00FA74F9" w:rsidRPr="005B251C" w:rsidRDefault="00FA74F9" w:rsidP="00946F36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rFonts w:eastAsia="Lucida Sans Unicode"/>
          <w:color w:val="000000" w:themeColor="text1"/>
        </w:rPr>
      </w:pPr>
      <w:r w:rsidRPr="005B251C">
        <w:rPr>
          <w:rFonts w:eastAsia="Arial Narrow"/>
          <w:color w:val="000000" w:themeColor="text1"/>
        </w:rPr>
        <w:t>Zamontować panele fotowoltaicznie pokryte powłoką antyrefleksyjną</w:t>
      </w:r>
    </w:p>
    <w:p w:rsidR="00FA74F9" w:rsidRPr="005B251C" w:rsidRDefault="00FA74F9" w:rsidP="00946F36">
      <w:pPr>
        <w:numPr>
          <w:ilvl w:val="0"/>
          <w:numId w:val="41"/>
        </w:numPr>
        <w:tabs>
          <w:tab w:val="left" w:pos="0"/>
          <w:tab w:val="left" w:pos="426"/>
        </w:tabs>
        <w:ind w:left="426" w:hanging="426"/>
        <w:jc w:val="both"/>
        <w:rPr>
          <w:color w:val="000000" w:themeColor="text1"/>
        </w:rPr>
      </w:pPr>
      <w:r w:rsidRPr="005B251C">
        <w:rPr>
          <w:color w:val="000000" w:themeColor="text1"/>
        </w:rPr>
        <w:t>Teren planowanej farmy fotowoltaicznej nie będzie oświetlony w sposób ciągły.</w:t>
      </w:r>
    </w:p>
    <w:p w:rsidR="00FA74F9" w:rsidRPr="005B251C" w:rsidRDefault="00FA74F9" w:rsidP="00946F36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>Zabiegi związane z utrzymaniem terenu przedsięwzięcia w czasie eksploatacji prowadzić poza okresem 01 kwietnia – 31 sierpnia. Wykaszanie roślinności prowadzić od centrum farmy ku jej krańcom</w:t>
      </w:r>
      <w:r w:rsidRPr="005B251C">
        <w:rPr>
          <w:color w:val="000000" w:themeColor="text1"/>
        </w:rPr>
        <w:t xml:space="preserve">. </w:t>
      </w:r>
    </w:p>
    <w:p w:rsidR="00FA74F9" w:rsidRPr="005B251C" w:rsidRDefault="00FA74F9" w:rsidP="00946F36">
      <w:pPr>
        <w:numPr>
          <w:ilvl w:val="0"/>
          <w:numId w:val="41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Nie stosować herbicydów, pestycydów i jakichkolwiek innych środków chemicznych (np.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ograniczających wzrost roślin).</w:t>
      </w:r>
    </w:p>
    <w:p w:rsidR="00FA74F9" w:rsidRPr="005B251C" w:rsidRDefault="00FA74F9" w:rsidP="00946F36">
      <w:pPr>
        <w:numPr>
          <w:ilvl w:val="0"/>
          <w:numId w:val="41"/>
        </w:numPr>
        <w:suppressAutoHyphens w:val="0"/>
        <w:ind w:left="426" w:right="-17" w:hanging="426"/>
        <w:contextualSpacing/>
        <w:jc w:val="both"/>
        <w:rPr>
          <w:bCs/>
          <w:color w:val="000000" w:themeColor="text1"/>
        </w:rPr>
      </w:pPr>
      <w:r w:rsidRPr="005B251C">
        <w:rPr>
          <w:bCs/>
          <w:color w:val="000000" w:themeColor="text1"/>
        </w:rPr>
        <w:t xml:space="preserve">W przypadku wyboru do zamontowania transformatorów olejowych, umieścić je </w:t>
      </w:r>
      <w:r w:rsidR="00363111" w:rsidRPr="005B251C">
        <w:rPr>
          <w:bCs/>
          <w:color w:val="000000" w:themeColor="text1"/>
        </w:rPr>
        <w:t> </w:t>
      </w:r>
      <w:r w:rsidRPr="005B251C">
        <w:rPr>
          <w:bCs/>
          <w:color w:val="000000" w:themeColor="text1"/>
        </w:rPr>
        <w:t xml:space="preserve">w </w:t>
      </w:r>
      <w:r w:rsidR="00363111" w:rsidRPr="005B251C">
        <w:rPr>
          <w:bCs/>
          <w:color w:val="000000" w:themeColor="text1"/>
        </w:rPr>
        <w:t> </w:t>
      </w:r>
      <w:r w:rsidRPr="005B251C">
        <w:rPr>
          <w:bCs/>
          <w:color w:val="000000" w:themeColor="text1"/>
        </w:rPr>
        <w:t>zamkniętych stacjach transformatorowych, a pod nimi zamontować szczelne misy olejowe, zdolne wychwycić całość wycieku oleju w przypadku ewentualnego rozszczelnienia.</w:t>
      </w:r>
    </w:p>
    <w:p w:rsidR="00FA74F9" w:rsidRPr="005B251C" w:rsidRDefault="00FA74F9" w:rsidP="00946F36">
      <w:pPr>
        <w:numPr>
          <w:ilvl w:val="0"/>
          <w:numId w:val="41"/>
        </w:numPr>
        <w:suppressAutoHyphens w:val="0"/>
        <w:ind w:left="426" w:right="-17" w:hanging="426"/>
        <w:contextualSpacing/>
        <w:jc w:val="both"/>
        <w:rPr>
          <w:bCs/>
          <w:color w:val="000000" w:themeColor="text1"/>
        </w:rPr>
      </w:pPr>
      <w:r w:rsidRPr="005B251C">
        <w:rPr>
          <w:bCs/>
          <w:color w:val="000000" w:themeColor="text1"/>
        </w:rPr>
        <w:t xml:space="preserve">Woda pochodząca z odwadniania wykopów zostanie zagospodarowana zgodnie z </w:t>
      </w:r>
      <w:r w:rsidR="00363111" w:rsidRPr="005B251C">
        <w:rPr>
          <w:bCs/>
          <w:color w:val="000000" w:themeColor="text1"/>
        </w:rPr>
        <w:t> </w:t>
      </w:r>
      <w:r w:rsidRPr="005B251C">
        <w:rPr>
          <w:bCs/>
          <w:color w:val="000000" w:themeColor="text1"/>
        </w:rPr>
        <w:t>przepisami (przed odprowadzeniem na tereny przyległe pozbawiona zawiesiny).</w:t>
      </w:r>
    </w:p>
    <w:p w:rsidR="00FA74F9" w:rsidRDefault="00FA74F9" w:rsidP="00946F36">
      <w:pPr>
        <w:numPr>
          <w:ilvl w:val="0"/>
          <w:numId w:val="41"/>
        </w:numPr>
        <w:suppressAutoHyphens w:val="0"/>
        <w:ind w:left="426" w:right="-17" w:hanging="426"/>
        <w:contextualSpacing/>
        <w:jc w:val="both"/>
        <w:rPr>
          <w:bCs/>
          <w:color w:val="000000" w:themeColor="text1"/>
        </w:rPr>
      </w:pPr>
      <w:r w:rsidRPr="005B251C">
        <w:rPr>
          <w:bCs/>
          <w:color w:val="000000" w:themeColor="text1"/>
        </w:rPr>
        <w:t>W przypadku użycia magazynów energii zostanie zastosowana technologia zabezpieczająca w pełni środowisko gruntowo wodne przed awaryjnymi wyciekami substancji elektrolitowych.</w:t>
      </w:r>
    </w:p>
    <w:p w:rsidR="00E14EFC" w:rsidRPr="005B251C" w:rsidRDefault="00E14EFC" w:rsidP="00E14EFC">
      <w:pPr>
        <w:suppressAutoHyphens w:val="0"/>
        <w:ind w:left="426" w:right="-17"/>
        <w:contextualSpacing/>
        <w:jc w:val="both"/>
        <w:rPr>
          <w:bCs/>
          <w:color w:val="000000" w:themeColor="text1"/>
        </w:rPr>
      </w:pPr>
    </w:p>
    <w:p w:rsidR="00EF4C43" w:rsidRPr="005B251C" w:rsidRDefault="00EF4C43" w:rsidP="00E14EFC">
      <w:pPr>
        <w:shd w:val="clear" w:color="auto" w:fill="FFFFFF"/>
        <w:ind w:left="7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Ponadto, w celu ochrony środowiska gruntowo-wodnego należy podjąć działania minimalizujące negatywny wpływ inwestycji na środowisko. </w:t>
      </w:r>
    </w:p>
    <w:p w:rsidR="00FA74F9" w:rsidRPr="005B251C" w:rsidRDefault="00FA74F9" w:rsidP="00946F36">
      <w:pPr>
        <w:shd w:val="clear" w:color="auto" w:fill="FFFFFF"/>
        <w:ind w:left="7" w:firstLine="274"/>
        <w:jc w:val="both"/>
        <w:rPr>
          <w:color w:val="000000" w:themeColor="text1"/>
        </w:rPr>
      </w:pPr>
    </w:p>
    <w:p w:rsidR="00EF4C43" w:rsidRPr="005B251C" w:rsidRDefault="00EF4C43" w:rsidP="00946F36">
      <w:pPr>
        <w:shd w:val="clear" w:color="auto" w:fill="FFFFFF"/>
        <w:jc w:val="both"/>
        <w:rPr>
          <w:color w:val="000000" w:themeColor="text1"/>
        </w:rPr>
      </w:pPr>
      <w:r w:rsidRPr="005B251C">
        <w:rPr>
          <w:color w:val="000000" w:themeColor="text1"/>
        </w:rPr>
        <w:t>Do powyższych należą m.in.: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22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spacing w:val="-1"/>
          <w:lang w:eastAsia="pl-PL"/>
        </w:rPr>
        <w:t>W przypadku u</w:t>
      </w:r>
      <w:r w:rsidRPr="005B251C">
        <w:rPr>
          <w:color w:val="000000" w:themeColor="text1"/>
          <w:spacing w:val="-1"/>
          <w:lang w:eastAsia="pl-PL"/>
        </w:rPr>
        <w:t>życia transformatora olejowego zastosowanie misy olejowej, której pojemność pomieści 100% oleju lub cieczy izolacyjnej znajdującej się w transformatorze.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lang w:eastAsia="pl-PL"/>
        </w:rPr>
        <w:t>Nie przewiduje si</w:t>
      </w:r>
      <w:r w:rsidRPr="005B251C">
        <w:rPr>
          <w:color w:val="000000" w:themeColor="text1"/>
          <w:lang w:eastAsia="pl-PL"/>
        </w:rPr>
        <w:t>ę montażu wentylatorów ani instalacji do chłodzenia inwerterów cieczą.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36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lang w:eastAsia="pl-PL"/>
        </w:rPr>
        <w:t>Zapewnienie nale</w:t>
      </w:r>
      <w:r w:rsidRPr="005B251C">
        <w:rPr>
          <w:color w:val="000000" w:themeColor="text1"/>
          <w:lang w:eastAsia="pl-PL"/>
        </w:rPr>
        <w:t xml:space="preserve">żytego stanu technicznego wykorzystywanych maszyn i urządzeń w celu </w:t>
      </w:r>
      <w:r w:rsidRPr="005B251C">
        <w:rPr>
          <w:color w:val="000000" w:themeColor="text1"/>
          <w:spacing w:val="-1"/>
          <w:lang w:eastAsia="pl-PL"/>
        </w:rPr>
        <w:t>zminimalizowania możliwości wycieku z nich substancji niebezpiecznych (oleje, benzyna).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29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lang w:eastAsia="pl-PL"/>
        </w:rPr>
        <w:t xml:space="preserve">Utrzymywanie powierzchni biologicznie czynnych poprzez koszenie bez stosowania </w:t>
      </w:r>
      <w:r w:rsidRPr="005B251C">
        <w:rPr>
          <w:color w:val="000000" w:themeColor="text1"/>
          <w:lang w:eastAsia="pl-PL"/>
        </w:rPr>
        <w:t>środków ochrony roślin i nawozów sztucznych.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36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spacing w:val="-3"/>
          <w:lang w:eastAsia="pl-PL"/>
        </w:rPr>
        <w:t>Wymiana olej</w:t>
      </w:r>
      <w:r w:rsidRPr="005B251C">
        <w:rPr>
          <w:color w:val="000000" w:themeColor="text1"/>
          <w:spacing w:val="-3"/>
          <w:lang w:eastAsia="pl-PL"/>
        </w:rPr>
        <w:t xml:space="preserve">ów w użytkowanym sprzęcie oraz tankowanie pojazdów będzie się odbywać poza </w:t>
      </w:r>
      <w:r w:rsidRPr="005B251C">
        <w:rPr>
          <w:color w:val="000000" w:themeColor="text1"/>
          <w:lang w:eastAsia="pl-PL"/>
        </w:rPr>
        <w:t xml:space="preserve">terenem przedmiotowej inwestycji, na terenie zabezpieczonym przed potencjalnym </w:t>
      </w:r>
      <w:r w:rsidRPr="005B251C">
        <w:rPr>
          <w:color w:val="000000" w:themeColor="text1"/>
          <w:spacing w:val="-1"/>
          <w:lang w:eastAsia="pl-PL"/>
        </w:rPr>
        <w:t xml:space="preserve">zanieczyszczeniem środowiska gruntowo-wodnego. W razie niezbędnej konieczności napraw </w:t>
      </w:r>
      <w:r w:rsidRPr="005B251C">
        <w:rPr>
          <w:color w:val="000000" w:themeColor="text1"/>
          <w:lang w:eastAsia="pl-PL"/>
        </w:rPr>
        <w:lastRenderedPageBreak/>
        <w:t xml:space="preserve">bądź tankowania na terenie inwestycji, wykorzystane zostaną maty absorbujące, </w:t>
      </w:r>
      <w:r w:rsidRPr="005B251C">
        <w:rPr>
          <w:color w:val="000000" w:themeColor="text1"/>
          <w:spacing w:val="-1"/>
          <w:lang w:eastAsia="pl-PL"/>
        </w:rPr>
        <w:t xml:space="preserve">zapobiegające ewentualnym przeciekom substancji szkodliwych (ropopochodnych) do </w:t>
      </w:r>
      <w:r w:rsidR="00363111" w:rsidRPr="005B251C">
        <w:rPr>
          <w:color w:val="000000" w:themeColor="text1"/>
          <w:spacing w:val="-1"/>
          <w:lang w:eastAsia="pl-PL"/>
        </w:rPr>
        <w:t> </w:t>
      </w:r>
      <w:r w:rsidRPr="005B251C">
        <w:rPr>
          <w:color w:val="000000" w:themeColor="text1"/>
          <w:spacing w:val="-1"/>
          <w:lang w:eastAsia="pl-PL"/>
        </w:rPr>
        <w:t>gruntu.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50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lang w:eastAsia="pl-PL"/>
        </w:rPr>
        <w:t>Obiekt b</w:t>
      </w:r>
      <w:r w:rsidRPr="005B251C">
        <w:rPr>
          <w:color w:val="000000" w:themeColor="text1"/>
          <w:lang w:eastAsia="pl-PL"/>
        </w:rPr>
        <w:t xml:space="preserve">ędzie wyposażony w środki mechaniczne i chemiczne (sorbenty) do likwidacji potencjalnych wycieków </w:t>
      </w:r>
      <w:proofErr w:type="spellStart"/>
      <w:r w:rsidRPr="005B251C">
        <w:rPr>
          <w:color w:val="000000" w:themeColor="text1"/>
          <w:lang w:eastAsia="pl-PL"/>
        </w:rPr>
        <w:t>paiiw</w:t>
      </w:r>
      <w:proofErr w:type="spellEnd"/>
      <w:r w:rsidRPr="005B251C">
        <w:rPr>
          <w:color w:val="000000" w:themeColor="text1"/>
          <w:lang w:eastAsia="pl-PL"/>
        </w:rPr>
        <w:t xml:space="preserve"> i olejów i innych płynów technicznych.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58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spacing w:val="-3"/>
          <w:lang w:eastAsia="pl-PL"/>
        </w:rPr>
        <w:t>Zaplecze budowy, a w szczeg</w:t>
      </w:r>
      <w:r w:rsidRPr="005B251C">
        <w:rPr>
          <w:color w:val="000000" w:themeColor="text1"/>
          <w:spacing w:val="-3"/>
          <w:lang w:eastAsia="pl-PL"/>
        </w:rPr>
        <w:t xml:space="preserve">ólności miejsca postoju pojazdów i maszyn będą zabezpieczone </w:t>
      </w:r>
      <w:r w:rsidRPr="005B251C">
        <w:rPr>
          <w:color w:val="000000" w:themeColor="text1"/>
          <w:lang w:eastAsia="pl-PL"/>
        </w:rPr>
        <w:t>przed przedostaniem się substancji ropopochodnych do gruntu.</w:t>
      </w:r>
    </w:p>
    <w:p w:rsidR="00FA74F9" w:rsidRPr="005B251C" w:rsidRDefault="00FA74F9" w:rsidP="00946F36">
      <w:pPr>
        <w:widowControl w:val="0"/>
        <w:numPr>
          <w:ilvl w:val="0"/>
          <w:numId w:val="4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right="65"/>
        <w:jc w:val="both"/>
        <w:rPr>
          <w:rFonts w:eastAsiaTheme="minorEastAsia"/>
          <w:color w:val="000000" w:themeColor="text1"/>
          <w:lang w:eastAsia="pl-PL"/>
        </w:rPr>
      </w:pPr>
      <w:r w:rsidRPr="005B251C">
        <w:rPr>
          <w:rFonts w:eastAsiaTheme="minorEastAsia"/>
          <w:color w:val="000000" w:themeColor="text1"/>
          <w:spacing w:val="-1"/>
          <w:lang w:eastAsia="pl-PL"/>
        </w:rPr>
        <w:t>Miejsca do selektywnej zbi</w:t>
      </w:r>
      <w:r w:rsidRPr="005B251C">
        <w:rPr>
          <w:color w:val="000000" w:themeColor="text1"/>
          <w:spacing w:val="-1"/>
          <w:lang w:eastAsia="pl-PL"/>
        </w:rPr>
        <w:t xml:space="preserve">órki odpadów i odpady zostaną odpowiednio zabezpieczone przed </w:t>
      </w:r>
      <w:r w:rsidR="00363111" w:rsidRPr="005B251C">
        <w:rPr>
          <w:color w:val="000000" w:themeColor="text1"/>
          <w:spacing w:val="-1"/>
          <w:lang w:eastAsia="pl-PL"/>
        </w:rPr>
        <w:t> </w:t>
      </w:r>
      <w:r w:rsidRPr="005B251C">
        <w:rPr>
          <w:color w:val="000000" w:themeColor="text1"/>
          <w:lang w:eastAsia="pl-PL"/>
        </w:rPr>
        <w:t xml:space="preserve">wpływem czynników atmosferycznych, w sposób uniemożliwiający przedostawanie się zanieczyszczeń (odcieków) do środowiska gruntowo - wodnego, w miejscach odizolowanych od podłoża np. za pomocą płyt betonowych i </w:t>
      </w:r>
      <w:proofErr w:type="spellStart"/>
      <w:r w:rsidRPr="005B251C">
        <w:rPr>
          <w:color w:val="000000" w:themeColor="text1"/>
          <w:lang w:eastAsia="pl-PL"/>
        </w:rPr>
        <w:t>geomembran</w:t>
      </w:r>
      <w:proofErr w:type="spellEnd"/>
      <w:r w:rsidRPr="005B251C">
        <w:rPr>
          <w:color w:val="000000" w:themeColor="text1"/>
          <w:lang w:eastAsia="pl-PL"/>
        </w:rPr>
        <w:t xml:space="preserve"> separacyjnych.</w:t>
      </w:r>
    </w:p>
    <w:p w:rsidR="00E67D1D" w:rsidRPr="005B251C" w:rsidRDefault="00E67D1D" w:rsidP="00946F36">
      <w:pPr>
        <w:widowControl w:val="0"/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left="426" w:right="14"/>
        <w:jc w:val="both"/>
        <w:rPr>
          <w:color w:val="000000" w:themeColor="text1"/>
        </w:rPr>
      </w:pPr>
    </w:p>
    <w:p w:rsidR="00E14EFC" w:rsidRPr="005B251C" w:rsidRDefault="00E14EFC" w:rsidP="00E14EFC">
      <w:pPr>
        <w:widowControl w:val="0"/>
        <w:shd w:val="clear" w:color="auto" w:fill="FFFFFF"/>
        <w:tabs>
          <w:tab w:val="left" w:pos="756"/>
        </w:tabs>
        <w:suppressAutoHyphens w:val="0"/>
        <w:autoSpaceDE w:val="0"/>
        <w:autoSpaceDN w:val="0"/>
        <w:adjustRightInd w:val="0"/>
        <w:ind w:right="14"/>
        <w:jc w:val="both"/>
        <w:rPr>
          <w:color w:val="000000" w:themeColor="text1"/>
        </w:rPr>
      </w:pPr>
    </w:p>
    <w:p w:rsidR="00BA5651" w:rsidRPr="005B251C" w:rsidRDefault="00976F29" w:rsidP="00946F36">
      <w:pPr>
        <w:pStyle w:val="Akapitzlist"/>
        <w:numPr>
          <w:ilvl w:val="0"/>
          <w:numId w:val="44"/>
        </w:numPr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Charakterystyka przedsięwzięcia stanowi załącznik do niniejszej decyzji.</w:t>
      </w:r>
    </w:p>
    <w:p w:rsidR="00B5153D" w:rsidRPr="005B251C" w:rsidRDefault="00B5153D" w:rsidP="00946F36">
      <w:pPr>
        <w:jc w:val="both"/>
        <w:rPr>
          <w:color w:val="000000" w:themeColor="text1"/>
        </w:rPr>
      </w:pPr>
    </w:p>
    <w:p w:rsidR="00B5153D" w:rsidRPr="005B251C" w:rsidRDefault="000358A9" w:rsidP="00946F36">
      <w:pPr>
        <w:jc w:val="center"/>
        <w:rPr>
          <w:b/>
          <w:color w:val="000000" w:themeColor="text1"/>
        </w:rPr>
      </w:pPr>
      <w:r w:rsidRPr="005B251C">
        <w:rPr>
          <w:b/>
          <w:color w:val="000000" w:themeColor="text1"/>
        </w:rPr>
        <w:t>UZASADNIENIE</w:t>
      </w:r>
    </w:p>
    <w:p w:rsidR="003F3A59" w:rsidRPr="005B251C" w:rsidRDefault="003F3A59" w:rsidP="00946F36">
      <w:pPr>
        <w:jc w:val="both"/>
        <w:rPr>
          <w:b/>
          <w:color w:val="000000" w:themeColor="text1"/>
        </w:rPr>
      </w:pPr>
    </w:p>
    <w:p w:rsidR="00DE1BCB" w:rsidRPr="005B251C" w:rsidRDefault="00B330F1" w:rsidP="00946F36">
      <w:pPr>
        <w:ind w:firstLine="709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W dniu </w:t>
      </w:r>
      <w:r w:rsidR="000F2307">
        <w:rPr>
          <w:color w:val="000000" w:themeColor="text1"/>
        </w:rPr>
        <w:t xml:space="preserve">28.02.2023 r. (data wpływu do tut. Urzędu: </w:t>
      </w:r>
      <w:r w:rsidR="000F2307" w:rsidRPr="005B251C">
        <w:rPr>
          <w:color w:val="000000" w:themeColor="text1"/>
        </w:rPr>
        <w:t>01.03.2023 r.</w:t>
      </w:r>
      <w:r w:rsidR="000F2307">
        <w:rPr>
          <w:color w:val="000000" w:themeColor="text1"/>
        </w:rPr>
        <w:t xml:space="preserve">) </w:t>
      </w:r>
      <w:r w:rsidR="00F14495" w:rsidRPr="005B251C">
        <w:rPr>
          <w:color w:val="000000" w:themeColor="text1"/>
          <w:lang w:eastAsia="pl-PL"/>
        </w:rPr>
        <w:t>Projekt-</w:t>
      </w:r>
      <w:proofErr w:type="spellStart"/>
      <w:r w:rsidR="00F14495" w:rsidRPr="005B251C">
        <w:rPr>
          <w:color w:val="000000" w:themeColor="text1"/>
          <w:lang w:eastAsia="pl-PL"/>
        </w:rPr>
        <w:t>Solartechnik</w:t>
      </w:r>
      <w:proofErr w:type="spellEnd"/>
      <w:r w:rsidR="00F14495" w:rsidRPr="005B251C">
        <w:rPr>
          <w:color w:val="000000" w:themeColor="text1"/>
          <w:lang w:eastAsia="pl-PL"/>
        </w:rPr>
        <w:t xml:space="preserve"> Development Sp. z o.o., ul. Barlickiego 2, 97-200 Tomaszów Mazowiecki </w:t>
      </w:r>
      <w:r w:rsidR="000F2307">
        <w:rPr>
          <w:color w:val="000000" w:themeColor="text1"/>
          <w:lang w:eastAsia="pl-PL"/>
        </w:rPr>
        <w:t>zwrócił się do Wójta Gminy Skołyszyn z wnioskiem o wydanie</w:t>
      </w:r>
      <w:r w:rsidR="009238F6" w:rsidRPr="005B251C">
        <w:rPr>
          <w:color w:val="000000" w:themeColor="text1"/>
          <w:lang w:eastAsia="pl-PL"/>
        </w:rPr>
        <w:t xml:space="preserve"> decyzji o  środowiskowych uwarunkowaniach zgody na realizację przedsięwzięcia polegającego </w:t>
      </w:r>
      <w:r w:rsidR="009238F6" w:rsidRPr="005B251C">
        <w:rPr>
          <w:bCs/>
          <w:color w:val="000000" w:themeColor="text1"/>
          <w:lang w:eastAsia="pl-PL"/>
        </w:rPr>
        <w:t>na</w:t>
      </w:r>
      <w:r w:rsidR="009238F6" w:rsidRPr="005B251C">
        <w:rPr>
          <w:color w:val="000000" w:themeColor="text1"/>
          <w:lang w:eastAsia="pl-PL"/>
        </w:rPr>
        <w:t xml:space="preserve">: </w:t>
      </w:r>
      <w:r w:rsidR="00F14495" w:rsidRPr="005B251C">
        <w:rPr>
          <w:b/>
          <w:color w:val="000000" w:themeColor="text1"/>
        </w:rPr>
        <w:t xml:space="preserve">„Budowie farmy fotowoltaicznej Kunowa o mocy do 4 MW wraz z niezbędną infrastrukturą oraz magazynami energii, na działce o </w:t>
      </w:r>
      <w:r w:rsidR="00E14EFC">
        <w:rPr>
          <w:b/>
          <w:color w:val="000000" w:themeColor="text1"/>
        </w:rPr>
        <w:t> </w:t>
      </w:r>
      <w:r w:rsidR="00F14495" w:rsidRPr="005B251C">
        <w:rPr>
          <w:b/>
          <w:color w:val="000000" w:themeColor="text1"/>
        </w:rPr>
        <w:t xml:space="preserve">nr ewid. 7/2 w obrębie Kunowa, gmina Skołyszyn”. </w:t>
      </w:r>
      <w:r w:rsidRPr="005B251C">
        <w:rPr>
          <w:color w:val="000000" w:themeColor="text1"/>
        </w:rPr>
        <w:t xml:space="preserve">Do wniosku Inwestor dołączył wymagane prawem dokumenty, m.in.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Kartę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informacyjną przedsięwzięcia zawierającą dane określone w </w:t>
      </w:r>
      <w:r w:rsidR="0021273C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art. </w:t>
      </w:r>
      <w:r w:rsidR="0021273C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62 a ust. 1 ustawy z dnia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3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października 2008 r. o </w:t>
      </w:r>
      <w:r w:rsidR="00356718" w:rsidRPr="005B251C">
        <w:rPr>
          <w:color w:val="000000" w:themeColor="text1"/>
        </w:rPr>
        <w:t xml:space="preserve"> udostępnianiu informacji o </w:t>
      </w:r>
      <w:r w:rsidRPr="005B251C">
        <w:rPr>
          <w:color w:val="000000" w:themeColor="text1"/>
        </w:rPr>
        <w:t xml:space="preserve">środowisku i jego ochronie, udziale społeczeństwa w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ochronie środowiska oraz </w:t>
      </w:r>
      <w:r w:rsidR="00E14EF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o </w:t>
      </w:r>
      <w:r w:rsidR="00E14EF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ocenach oddziaływania na środowisko </w:t>
      </w:r>
      <w:r w:rsidR="009238F6" w:rsidRPr="005B251C">
        <w:rPr>
          <w:color w:val="000000" w:themeColor="text1"/>
        </w:rPr>
        <w:t>(</w:t>
      </w:r>
      <w:proofErr w:type="spellStart"/>
      <w:r w:rsidR="009238F6" w:rsidRPr="005B251C">
        <w:rPr>
          <w:color w:val="000000" w:themeColor="text1"/>
        </w:rPr>
        <w:t>t.j</w:t>
      </w:r>
      <w:proofErr w:type="spellEnd"/>
      <w:r w:rsidR="009238F6" w:rsidRPr="005B251C">
        <w:rPr>
          <w:color w:val="000000" w:themeColor="text1"/>
        </w:rPr>
        <w:t xml:space="preserve">. </w:t>
      </w:r>
      <w:r w:rsidR="00363111" w:rsidRPr="005B251C">
        <w:rPr>
          <w:color w:val="000000" w:themeColor="text1"/>
        </w:rPr>
        <w:t> </w:t>
      </w:r>
      <w:r w:rsidR="009238F6" w:rsidRPr="005B251C">
        <w:rPr>
          <w:color w:val="000000" w:themeColor="text1"/>
        </w:rPr>
        <w:t xml:space="preserve">Dz. </w:t>
      </w:r>
      <w:r w:rsidR="00363111" w:rsidRPr="005B251C">
        <w:rPr>
          <w:color w:val="000000" w:themeColor="text1"/>
        </w:rPr>
        <w:t> </w:t>
      </w:r>
      <w:r w:rsidR="009238F6" w:rsidRPr="005B251C">
        <w:rPr>
          <w:color w:val="000000" w:themeColor="text1"/>
        </w:rPr>
        <w:t xml:space="preserve">U. </w:t>
      </w:r>
      <w:r w:rsidR="00363111" w:rsidRPr="005B251C">
        <w:rPr>
          <w:color w:val="000000" w:themeColor="text1"/>
        </w:rPr>
        <w:t> </w:t>
      </w:r>
      <w:r w:rsidR="009238F6" w:rsidRPr="005B251C">
        <w:rPr>
          <w:color w:val="000000" w:themeColor="text1"/>
        </w:rPr>
        <w:t xml:space="preserve">z 2022 r. poz. </w:t>
      </w:r>
      <w:r w:rsidR="007C2ABA" w:rsidRPr="005B251C">
        <w:rPr>
          <w:color w:val="000000" w:themeColor="text1"/>
        </w:rPr>
        <w:t> </w:t>
      </w:r>
      <w:r w:rsidR="009238F6" w:rsidRPr="005B251C">
        <w:rPr>
          <w:color w:val="000000" w:themeColor="text1"/>
        </w:rPr>
        <w:t>1029 z późn. zm.)</w:t>
      </w:r>
      <w:r w:rsidR="008F30AE" w:rsidRPr="005B251C">
        <w:rPr>
          <w:color w:val="000000" w:themeColor="text1"/>
        </w:rPr>
        <w:t xml:space="preserve">, </w:t>
      </w:r>
      <w:r w:rsidR="006D3FC8" w:rsidRPr="005B251C">
        <w:rPr>
          <w:color w:val="000000" w:themeColor="text1"/>
        </w:rPr>
        <w:t>kopię</w:t>
      </w:r>
      <w:r w:rsidR="008973E3" w:rsidRPr="005B251C">
        <w:rPr>
          <w:color w:val="000000" w:themeColor="text1"/>
        </w:rPr>
        <w:t xml:space="preserve"> map</w:t>
      </w:r>
      <w:r w:rsidR="006D3FC8" w:rsidRPr="005B251C">
        <w:rPr>
          <w:color w:val="000000" w:themeColor="text1"/>
        </w:rPr>
        <w:t>y ewidencyjnej</w:t>
      </w:r>
      <w:r w:rsidR="008973E3" w:rsidRPr="005B251C">
        <w:rPr>
          <w:color w:val="000000" w:themeColor="text1"/>
        </w:rPr>
        <w:t>, mapy</w:t>
      </w:r>
      <w:r w:rsidR="00DE1BCB" w:rsidRPr="005B251C">
        <w:rPr>
          <w:color w:val="000000" w:themeColor="text1"/>
        </w:rPr>
        <w:t xml:space="preserve"> z zaznaczonym przewidywanym </w:t>
      </w:r>
      <w:r w:rsidR="008973E3" w:rsidRPr="005B251C">
        <w:rPr>
          <w:color w:val="000000" w:themeColor="text1"/>
        </w:rPr>
        <w:t>terenem</w:t>
      </w:r>
      <w:r w:rsidR="00687F95" w:rsidRPr="005B251C">
        <w:rPr>
          <w:color w:val="000000" w:themeColor="text1"/>
        </w:rPr>
        <w:t>,</w:t>
      </w:r>
      <w:r w:rsidR="00DE1BCB" w:rsidRPr="005B251C">
        <w:rPr>
          <w:color w:val="000000" w:themeColor="text1"/>
        </w:rPr>
        <w:t xml:space="preserve"> na którym będzie realizowane przedsięwzięcie</w:t>
      </w:r>
      <w:r w:rsidR="008973E3" w:rsidRPr="005B251C">
        <w:rPr>
          <w:color w:val="000000" w:themeColor="text1"/>
        </w:rPr>
        <w:t xml:space="preserve"> wraz </w:t>
      </w:r>
      <w:r w:rsidR="0039188F" w:rsidRPr="005B251C">
        <w:rPr>
          <w:color w:val="000000" w:themeColor="text1"/>
        </w:rPr>
        <w:t> </w:t>
      </w:r>
      <w:r w:rsidR="008973E3" w:rsidRPr="005B251C">
        <w:rPr>
          <w:color w:val="000000" w:themeColor="text1"/>
        </w:rPr>
        <w:t xml:space="preserve">z </w:t>
      </w:r>
      <w:r w:rsidR="0039188F" w:rsidRPr="005B251C">
        <w:rPr>
          <w:color w:val="000000" w:themeColor="text1"/>
        </w:rPr>
        <w:t> </w:t>
      </w:r>
      <w:r w:rsidR="008973E3" w:rsidRPr="005B251C">
        <w:rPr>
          <w:color w:val="000000" w:themeColor="text1"/>
        </w:rPr>
        <w:t xml:space="preserve">ich </w:t>
      </w:r>
      <w:r w:rsidR="00363111" w:rsidRPr="005B251C">
        <w:rPr>
          <w:color w:val="000000" w:themeColor="text1"/>
        </w:rPr>
        <w:t> </w:t>
      </w:r>
      <w:r w:rsidR="008973E3" w:rsidRPr="005B251C">
        <w:rPr>
          <w:color w:val="000000" w:themeColor="text1"/>
        </w:rPr>
        <w:t>oddziaływaniem</w:t>
      </w:r>
      <w:r w:rsidR="00DE1BCB" w:rsidRPr="005B251C">
        <w:rPr>
          <w:color w:val="000000" w:themeColor="text1"/>
        </w:rPr>
        <w:t xml:space="preserve">, zgodnie z art. 74 </w:t>
      </w:r>
      <w:r w:rsidR="00687F95" w:rsidRPr="005B251C">
        <w:rPr>
          <w:color w:val="000000" w:themeColor="text1"/>
        </w:rPr>
        <w:t>ust. 3</w:t>
      </w:r>
      <w:r w:rsidR="00EC17BC" w:rsidRPr="005B251C">
        <w:rPr>
          <w:color w:val="000000" w:themeColor="text1"/>
        </w:rPr>
        <w:t xml:space="preserve"> </w:t>
      </w:r>
      <w:r w:rsidR="00687F95" w:rsidRPr="005B251C">
        <w:rPr>
          <w:color w:val="000000" w:themeColor="text1"/>
        </w:rPr>
        <w:t>a</w:t>
      </w:r>
      <w:r w:rsidR="00555A72" w:rsidRPr="005B251C">
        <w:rPr>
          <w:color w:val="000000" w:themeColor="text1"/>
        </w:rPr>
        <w:t xml:space="preserve"> </w:t>
      </w:r>
      <w:r w:rsidR="00DE1BCB" w:rsidRPr="005B251C">
        <w:rPr>
          <w:color w:val="000000" w:themeColor="text1"/>
        </w:rPr>
        <w:t xml:space="preserve">ww. </w:t>
      </w:r>
      <w:r w:rsidR="00E14EFC">
        <w:rPr>
          <w:color w:val="000000" w:themeColor="text1"/>
        </w:rPr>
        <w:t> </w:t>
      </w:r>
      <w:r w:rsidR="00DE1BCB" w:rsidRPr="005B251C">
        <w:rPr>
          <w:color w:val="000000" w:themeColor="text1"/>
        </w:rPr>
        <w:t>ustawy</w:t>
      </w:r>
      <w:r w:rsidR="00687F95" w:rsidRPr="005B251C">
        <w:rPr>
          <w:color w:val="000000" w:themeColor="text1"/>
        </w:rPr>
        <w:t>.</w:t>
      </w:r>
      <w:r w:rsidR="008973E3" w:rsidRPr="005B251C">
        <w:rPr>
          <w:color w:val="000000" w:themeColor="text1"/>
        </w:rPr>
        <w:t xml:space="preserve"> </w:t>
      </w:r>
    </w:p>
    <w:p w:rsidR="00691479" w:rsidRPr="005B251C" w:rsidRDefault="00E47D76" w:rsidP="00946F36">
      <w:pPr>
        <w:ind w:firstLine="708"/>
        <w:jc w:val="both"/>
        <w:rPr>
          <w:b/>
          <w:color w:val="000000" w:themeColor="text1"/>
        </w:rPr>
      </w:pPr>
      <w:r w:rsidRPr="005B251C">
        <w:rPr>
          <w:color w:val="000000" w:themeColor="text1"/>
        </w:rPr>
        <w:t xml:space="preserve">Działając na podstawie art. </w:t>
      </w:r>
      <w:r w:rsidR="007B6605" w:rsidRPr="005B251C">
        <w:rPr>
          <w:color w:val="000000" w:themeColor="text1"/>
        </w:rPr>
        <w:t xml:space="preserve">49 § 1 i § 2 </w:t>
      </w:r>
      <w:r w:rsidRPr="005B251C">
        <w:rPr>
          <w:color w:val="000000" w:themeColor="text1"/>
        </w:rPr>
        <w:t xml:space="preserve">i art. 61 § 1 i § 4 ustawy z dnia 14 czerwca 1960 </w:t>
      </w:r>
      <w:r w:rsidR="00E14EFC">
        <w:rPr>
          <w:color w:val="000000" w:themeColor="text1"/>
        </w:rPr>
        <w:t> </w:t>
      </w:r>
      <w:r w:rsidRPr="005B251C">
        <w:rPr>
          <w:color w:val="000000" w:themeColor="text1"/>
        </w:rPr>
        <w:t>r. Kodeks</w:t>
      </w:r>
      <w:r w:rsidR="00EC17BC" w:rsidRPr="005B251C">
        <w:rPr>
          <w:color w:val="000000" w:themeColor="text1"/>
        </w:rPr>
        <w:t xml:space="preserve"> postępowania administracyjnego, </w:t>
      </w:r>
      <w:r w:rsidRPr="005B251C">
        <w:rPr>
          <w:color w:val="000000" w:themeColor="text1"/>
        </w:rPr>
        <w:t xml:space="preserve">w związku z art. 73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ust. 1, art. 74 ust. 3 ustawy z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dnia 3 października 2008r. o udostępnieniu informacji o środowisku i jego ochronie, udziale społeczeństwa w ochronie środowiska oraz o ocenach oddziaływania na środowisko </w:t>
      </w:r>
      <w:r w:rsidR="001328C0" w:rsidRPr="005B251C">
        <w:rPr>
          <w:color w:val="000000" w:themeColor="text1"/>
        </w:rPr>
        <w:t>(</w:t>
      </w:r>
      <w:proofErr w:type="spellStart"/>
      <w:r w:rsidR="001328C0" w:rsidRPr="005B251C">
        <w:rPr>
          <w:color w:val="000000" w:themeColor="text1"/>
        </w:rPr>
        <w:t>t.j</w:t>
      </w:r>
      <w:proofErr w:type="spellEnd"/>
      <w:r w:rsidR="001328C0" w:rsidRPr="005B251C">
        <w:rPr>
          <w:color w:val="000000" w:themeColor="text1"/>
        </w:rPr>
        <w:t xml:space="preserve">. </w:t>
      </w:r>
      <w:r w:rsidR="00363111" w:rsidRPr="005B251C">
        <w:rPr>
          <w:color w:val="000000" w:themeColor="text1"/>
        </w:rPr>
        <w:t> </w:t>
      </w:r>
      <w:r w:rsidR="001328C0" w:rsidRPr="005B251C">
        <w:rPr>
          <w:color w:val="000000" w:themeColor="text1"/>
        </w:rPr>
        <w:t xml:space="preserve">Dz. </w:t>
      </w:r>
      <w:r w:rsidR="00363111" w:rsidRPr="005B251C">
        <w:rPr>
          <w:color w:val="000000" w:themeColor="text1"/>
        </w:rPr>
        <w:t> </w:t>
      </w:r>
      <w:r w:rsidR="001328C0" w:rsidRPr="005B251C">
        <w:rPr>
          <w:color w:val="000000" w:themeColor="text1"/>
        </w:rPr>
        <w:t xml:space="preserve">U. </w:t>
      </w:r>
      <w:r w:rsidR="00363111" w:rsidRPr="005B251C">
        <w:rPr>
          <w:color w:val="000000" w:themeColor="text1"/>
        </w:rPr>
        <w:t> </w:t>
      </w:r>
      <w:r w:rsidR="001328C0" w:rsidRPr="005B251C">
        <w:rPr>
          <w:color w:val="000000" w:themeColor="text1"/>
        </w:rPr>
        <w:t xml:space="preserve">z </w:t>
      </w:r>
      <w:r w:rsidR="00363111" w:rsidRPr="005B251C">
        <w:rPr>
          <w:color w:val="000000" w:themeColor="text1"/>
        </w:rPr>
        <w:t> </w:t>
      </w:r>
      <w:r w:rsidR="001328C0" w:rsidRPr="005B251C">
        <w:rPr>
          <w:color w:val="000000" w:themeColor="text1"/>
        </w:rPr>
        <w:t>2022 r. poz. 1029 z późn. zm.)</w:t>
      </w:r>
      <w:r w:rsidR="0039188F" w:rsidRPr="005B251C">
        <w:rPr>
          <w:color w:val="000000" w:themeColor="text1"/>
        </w:rPr>
        <w:t xml:space="preserve">, </w:t>
      </w:r>
      <w:r w:rsidR="005C3D28" w:rsidRPr="005B251C">
        <w:rPr>
          <w:color w:val="000000" w:themeColor="text1"/>
        </w:rPr>
        <w:t xml:space="preserve">w </w:t>
      </w:r>
      <w:r w:rsidR="0039188F" w:rsidRPr="005B251C">
        <w:rPr>
          <w:color w:val="000000" w:themeColor="text1"/>
        </w:rPr>
        <w:t> </w:t>
      </w:r>
      <w:r w:rsidR="005C3D28" w:rsidRPr="005B251C">
        <w:rPr>
          <w:color w:val="000000" w:themeColor="text1"/>
        </w:rPr>
        <w:t xml:space="preserve">dniu </w:t>
      </w:r>
      <w:r w:rsidR="0039188F" w:rsidRPr="005B251C">
        <w:rPr>
          <w:color w:val="000000" w:themeColor="text1"/>
        </w:rPr>
        <w:t> </w:t>
      </w:r>
      <w:r w:rsidR="00EC17BC" w:rsidRPr="005B251C">
        <w:rPr>
          <w:color w:val="000000" w:themeColor="text1"/>
        </w:rPr>
        <w:t>10.03.2023</w:t>
      </w:r>
      <w:r w:rsidRPr="005B251C">
        <w:rPr>
          <w:color w:val="000000" w:themeColor="text1"/>
        </w:rPr>
        <w:t xml:space="preserve"> </w:t>
      </w:r>
      <w:r w:rsidR="005C3D28" w:rsidRPr="005B251C">
        <w:rPr>
          <w:color w:val="000000" w:themeColor="text1"/>
        </w:rPr>
        <w:t xml:space="preserve">roku zawiadomiono strony postępowania </w:t>
      </w:r>
      <w:r w:rsidR="00691479" w:rsidRPr="005B251C">
        <w:rPr>
          <w:color w:val="000000" w:themeColor="text1"/>
        </w:rPr>
        <w:t xml:space="preserve">o wszczęciu postępowania w sprawie wydania decyzji o środowiskowych uwarunkowaniach na wniosek </w:t>
      </w:r>
      <w:r w:rsidR="00650C8D">
        <w:rPr>
          <w:color w:val="000000" w:themeColor="text1"/>
        </w:rPr>
        <w:t>z dnia</w:t>
      </w:r>
      <w:r w:rsidR="00691479" w:rsidRPr="005B251C">
        <w:rPr>
          <w:color w:val="000000" w:themeColor="text1"/>
        </w:rPr>
        <w:t xml:space="preserve"> 28.02.2023 r. </w:t>
      </w:r>
      <w:r w:rsidR="00650C8D">
        <w:rPr>
          <w:color w:val="000000" w:themeColor="text1"/>
        </w:rPr>
        <w:t xml:space="preserve">złożony </w:t>
      </w:r>
      <w:r w:rsidR="00691479" w:rsidRPr="005B251C">
        <w:rPr>
          <w:color w:val="000000" w:themeColor="text1"/>
        </w:rPr>
        <w:t xml:space="preserve">przez </w:t>
      </w:r>
      <w:r w:rsidR="00691479" w:rsidRPr="005B251C">
        <w:rPr>
          <w:color w:val="000000" w:themeColor="text1"/>
          <w:lang w:eastAsia="pl-PL"/>
        </w:rPr>
        <w:t>Projekt-</w:t>
      </w:r>
      <w:proofErr w:type="spellStart"/>
      <w:r w:rsidR="00691479" w:rsidRPr="005B251C">
        <w:rPr>
          <w:color w:val="000000" w:themeColor="text1"/>
          <w:lang w:eastAsia="pl-PL"/>
        </w:rPr>
        <w:t>Solartechnik</w:t>
      </w:r>
      <w:proofErr w:type="spellEnd"/>
      <w:r w:rsidR="00691479" w:rsidRPr="005B251C">
        <w:rPr>
          <w:color w:val="000000" w:themeColor="text1"/>
          <w:lang w:eastAsia="pl-PL"/>
        </w:rPr>
        <w:t xml:space="preserve"> Development Sp. z o.o., ul. Barlickiego 2, 97-200 Tomaszów Mazowiecki </w:t>
      </w:r>
      <w:r w:rsidR="00691479" w:rsidRPr="005B251C">
        <w:rPr>
          <w:color w:val="000000" w:themeColor="text1"/>
        </w:rPr>
        <w:t xml:space="preserve">dla przedsięwzięcia polegającego na „Budowie farmy fotowoltaicznej Kunowa o mocy do 4 MW wraz z niezbędną infrastrukturą oraz magazynami energii, na działce o nr ewid. 7/2 w obrębie Kunowa, gmina Skołyszyn”. </w:t>
      </w:r>
    </w:p>
    <w:p w:rsidR="00691479" w:rsidRPr="005B251C" w:rsidRDefault="00C06406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Działając na podstawie art. 49 § 1 i § 2 ustawy z dnia 14 czerwca 1960 r. Kodeks postępowania administracyjnego </w:t>
      </w:r>
      <w:r w:rsidR="00691479" w:rsidRPr="005B251C">
        <w:rPr>
          <w:color w:val="000000" w:themeColor="text1"/>
        </w:rPr>
        <w:t>(</w:t>
      </w:r>
      <w:proofErr w:type="spellStart"/>
      <w:r w:rsidR="00691479" w:rsidRPr="005B251C">
        <w:rPr>
          <w:color w:val="000000" w:themeColor="text1"/>
        </w:rPr>
        <w:t>t.j</w:t>
      </w:r>
      <w:proofErr w:type="spellEnd"/>
      <w:r w:rsidR="00691479" w:rsidRPr="005B251C">
        <w:rPr>
          <w:color w:val="000000" w:themeColor="text1"/>
        </w:rPr>
        <w:t>. Dz. U. z 2023</w:t>
      </w:r>
      <w:r w:rsidR="00AB0CC1" w:rsidRPr="005B251C">
        <w:rPr>
          <w:color w:val="000000" w:themeColor="text1"/>
        </w:rPr>
        <w:t xml:space="preserve"> r. poz. </w:t>
      </w:r>
      <w:r w:rsidR="00691479" w:rsidRPr="005B251C">
        <w:rPr>
          <w:color w:val="000000" w:themeColor="text1"/>
        </w:rPr>
        <w:t>775</w:t>
      </w:r>
      <w:r w:rsidR="00AB0CC1" w:rsidRPr="005B251C">
        <w:rPr>
          <w:color w:val="000000" w:themeColor="text1"/>
        </w:rPr>
        <w:t>),</w:t>
      </w:r>
      <w:r w:rsidRPr="005B251C">
        <w:rPr>
          <w:color w:val="000000" w:themeColor="text1"/>
        </w:rPr>
        <w:t xml:space="preserve"> w związku z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art.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74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ust. 3 ustawy z </w:t>
      </w:r>
      <w:r w:rsidR="00C95F6A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dnia 3 października 2008r. o udostępnieniu </w:t>
      </w:r>
      <w:r w:rsidR="00693532" w:rsidRPr="005B251C">
        <w:rPr>
          <w:color w:val="000000" w:themeColor="text1"/>
        </w:rPr>
        <w:t xml:space="preserve">informacji o </w:t>
      </w:r>
      <w:r w:rsidRPr="005B251C">
        <w:rPr>
          <w:color w:val="000000" w:themeColor="text1"/>
        </w:rPr>
        <w:t xml:space="preserve">środowisku i </w:t>
      </w:r>
      <w:r w:rsidR="0039188F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jego ochronie, udziale społeczeństwa w ochronie środowiska oraz o ocenach oddziaływania na środowisko </w:t>
      </w:r>
      <w:r w:rsidR="00E47D76" w:rsidRPr="005B251C">
        <w:rPr>
          <w:color w:val="000000" w:themeColor="text1"/>
        </w:rPr>
        <w:t>(</w:t>
      </w:r>
      <w:proofErr w:type="spellStart"/>
      <w:r w:rsidR="00AB0CC1" w:rsidRPr="005B251C">
        <w:rPr>
          <w:color w:val="000000" w:themeColor="text1"/>
        </w:rPr>
        <w:t>t.j</w:t>
      </w:r>
      <w:proofErr w:type="spellEnd"/>
      <w:r w:rsidR="00AB0CC1" w:rsidRPr="005B251C">
        <w:rPr>
          <w:color w:val="000000" w:themeColor="text1"/>
        </w:rPr>
        <w:t xml:space="preserve">. </w:t>
      </w:r>
      <w:r w:rsidR="00363111" w:rsidRPr="005B251C">
        <w:rPr>
          <w:color w:val="000000" w:themeColor="text1"/>
        </w:rPr>
        <w:t> </w:t>
      </w:r>
      <w:r w:rsidR="00AB0CC1" w:rsidRPr="005B251C">
        <w:rPr>
          <w:color w:val="000000" w:themeColor="text1"/>
        </w:rPr>
        <w:t>Dz. U. z 2022 r. poz. 1029 z późn. zm.</w:t>
      </w:r>
      <w:r w:rsidR="00E47D76" w:rsidRPr="005B251C">
        <w:rPr>
          <w:color w:val="000000" w:themeColor="text1"/>
        </w:rPr>
        <w:t xml:space="preserve">) </w:t>
      </w:r>
      <w:r w:rsidRPr="005B251C">
        <w:rPr>
          <w:color w:val="000000" w:themeColor="text1"/>
        </w:rPr>
        <w:t xml:space="preserve">zastosowano art. 49 Kodeksu postępowania administracyjnego - </w:t>
      </w:r>
      <w:r w:rsidR="00A16502" w:rsidRPr="005B251C">
        <w:rPr>
          <w:color w:val="000000" w:themeColor="text1"/>
        </w:rPr>
        <w:t>Obwieszczenie</w:t>
      </w:r>
      <w:r w:rsidRPr="005B251C">
        <w:rPr>
          <w:color w:val="000000" w:themeColor="text1"/>
        </w:rPr>
        <w:t xml:space="preserve"> </w:t>
      </w:r>
      <w:r w:rsidR="00C0314A" w:rsidRPr="005B251C">
        <w:rPr>
          <w:color w:val="000000" w:themeColor="text1"/>
        </w:rPr>
        <w:t xml:space="preserve">o wszczęciu postępowania </w:t>
      </w:r>
      <w:r w:rsidRPr="005B251C">
        <w:rPr>
          <w:color w:val="000000" w:themeColor="text1"/>
        </w:rPr>
        <w:t xml:space="preserve">podano do </w:t>
      </w:r>
      <w:r w:rsidR="004504C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publicznej wiadomości w </w:t>
      </w:r>
      <w:r w:rsidR="00693532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sposób zwyczajowo przyjęty, </w:t>
      </w:r>
      <w:r w:rsidR="00691479" w:rsidRPr="005B251C">
        <w:rPr>
          <w:color w:val="000000" w:themeColor="text1"/>
        </w:rPr>
        <w:t xml:space="preserve">tj. na tablicy ogłoszeń Urzędu Gminy Skołyszyn, na tablicy ogłoszeń w sołectwie Kunowa, Gmina Skołyszyn, na tablicy ogłoszeń Urzędu Miejskiego w Bieczu oraz poprzez zamieszczenie na stronie internetowej </w:t>
      </w:r>
      <w:hyperlink r:id="rId8" w:history="1">
        <w:r w:rsidR="00691479" w:rsidRPr="00650C8D">
          <w:rPr>
            <w:rStyle w:val="Hipercze"/>
            <w:color w:val="000000" w:themeColor="text1"/>
            <w:u w:val="none"/>
          </w:rPr>
          <w:t>https://bip.skolyszyn.pl</w:t>
        </w:r>
      </w:hyperlink>
      <w:r w:rsidR="00691479" w:rsidRPr="00650C8D">
        <w:rPr>
          <w:color w:val="000000" w:themeColor="text1"/>
        </w:rPr>
        <w:t>.</w:t>
      </w:r>
    </w:p>
    <w:p w:rsidR="00E67D1D" w:rsidRPr="005B251C" w:rsidRDefault="00823AC2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lastRenderedPageBreak/>
        <w:t>Jednocześnie, w trybie art. 64 ust. 1 i ust. 2 ustawy z dnia 3 października 2008 r. o udostępnianiu informacji o  środowisku i jego ochronie, udziale społeczeństwa w ochronie środowiska oraz</w:t>
      </w:r>
      <w:r w:rsidR="00693532" w:rsidRPr="005B251C">
        <w:rPr>
          <w:color w:val="000000" w:themeColor="text1"/>
        </w:rPr>
        <w:t xml:space="preserve"> o ocenach oddziaływania na </w:t>
      </w:r>
      <w:r w:rsidRPr="005B251C">
        <w:rPr>
          <w:color w:val="000000" w:themeColor="text1"/>
        </w:rPr>
        <w:t xml:space="preserve">środowisko </w:t>
      </w:r>
      <w:r w:rsidR="005E0000" w:rsidRPr="005B251C">
        <w:rPr>
          <w:color w:val="000000" w:themeColor="text1"/>
        </w:rPr>
        <w:t>(</w:t>
      </w:r>
      <w:proofErr w:type="spellStart"/>
      <w:r w:rsidR="005E0000" w:rsidRPr="005B251C">
        <w:rPr>
          <w:color w:val="000000" w:themeColor="text1"/>
        </w:rPr>
        <w:t>t.j</w:t>
      </w:r>
      <w:proofErr w:type="spellEnd"/>
      <w:r w:rsidR="005E0000" w:rsidRPr="005B251C">
        <w:rPr>
          <w:color w:val="000000" w:themeColor="text1"/>
        </w:rPr>
        <w:t>. Dz. U. z 2022 r. poz. 1029 z późn. zm.)</w:t>
      </w:r>
      <w:r w:rsidRPr="005B251C">
        <w:rPr>
          <w:color w:val="000000" w:themeColor="text1"/>
        </w:rPr>
        <w:t xml:space="preserve">, </w:t>
      </w:r>
      <w:r w:rsidR="007B5B32" w:rsidRPr="005B251C">
        <w:rPr>
          <w:color w:val="000000" w:themeColor="text1"/>
        </w:rPr>
        <w:t xml:space="preserve">w dniu </w:t>
      </w:r>
      <w:r w:rsidR="00A32B54" w:rsidRPr="005B251C">
        <w:rPr>
          <w:color w:val="000000" w:themeColor="text1"/>
        </w:rPr>
        <w:t>10.03.2023</w:t>
      </w:r>
      <w:r w:rsidR="007B5B32" w:rsidRPr="005B251C">
        <w:rPr>
          <w:color w:val="000000" w:themeColor="text1"/>
        </w:rPr>
        <w:t xml:space="preserve"> r. wystąpiono do </w:t>
      </w:r>
      <w:r w:rsidR="005E0000" w:rsidRPr="005B251C">
        <w:rPr>
          <w:color w:val="000000" w:themeColor="text1"/>
        </w:rPr>
        <w:t xml:space="preserve">Regionalnego Dyrektora Ochrony Środowiska w </w:t>
      </w:r>
      <w:r w:rsidR="004504C1" w:rsidRPr="005B251C">
        <w:rPr>
          <w:color w:val="000000" w:themeColor="text1"/>
        </w:rPr>
        <w:t> </w:t>
      </w:r>
      <w:r w:rsidR="005E0000" w:rsidRPr="005B251C">
        <w:rPr>
          <w:color w:val="000000" w:themeColor="text1"/>
        </w:rPr>
        <w:t xml:space="preserve">Rzeszowie, al. J. Piłsudskiego 38 - 35-001 Rzeszów, Państwowego Gospodarstwa Wodnego Wody Polskie Zarząd Zlewni w Jaśle, ul. Modrzejewskiego 12, 38-200 Jasło oraz Państwowego Powiatowego Inspektora Sanitarnego w Jaśle, ul. Koralewskiego 13, 38-200 Jasło z wnioskiem o </w:t>
      </w:r>
      <w:r w:rsidR="004504C1" w:rsidRPr="005B251C">
        <w:rPr>
          <w:color w:val="000000" w:themeColor="text1"/>
        </w:rPr>
        <w:t> </w:t>
      </w:r>
      <w:r w:rsidR="005E0000" w:rsidRPr="005B251C">
        <w:rPr>
          <w:color w:val="000000" w:themeColor="text1"/>
        </w:rPr>
        <w:t xml:space="preserve">wydanie opinii co do potrzeby przeprowadzenia oceny oddziaływania na środowisko i </w:t>
      </w:r>
      <w:r w:rsidR="004504C1" w:rsidRPr="005B251C">
        <w:rPr>
          <w:color w:val="000000" w:themeColor="text1"/>
        </w:rPr>
        <w:t> </w:t>
      </w:r>
      <w:r w:rsidR="005E0000" w:rsidRPr="005B251C">
        <w:rPr>
          <w:color w:val="000000" w:themeColor="text1"/>
        </w:rPr>
        <w:t xml:space="preserve">ewentualnego zakresu raportu </w:t>
      </w:r>
      <w:r w:rsidR="00220649" w:rsidRPr="005B251C">
        <w:rPr>
          <w:color w:val="000000" w:themeColor="text1"/>
        </w:rPr>
        <w:t>dla planowanego przedsięwzięcia</w:t>
      </w:r>
      <w:r w:rsidR="000F6729" w:rsidRPr="005B251C">
        <w:rPr>
          <w:color w:val="000000" w:themeColor="text1"/>
        </w:rPr>
        <w:t xml:space="preserve">, załączając wniosek o </w:t>
      </w:r>
      <w:r w:rsidR="0039188F" w:rsidRPr="005B251C">
        <w:rPr>
          <w:color w:val="000000" w:themeColor="text1"/>
        </w:rPr>
        <w:t> </w:t>
      </w:r>
      <w:r w:rsidR="000F6729" w:rsidRPr="005B251C">
        <w:rPr>
          <w:color w:val="000000" w:themeColor="text1"/>
        </w:rPr>
        <w:t>wydanie decyzji o środowiskowych uwarunkowaniach, kar</w:t>
      </w:r>
      <w:r w:rsidR="00F66869" w:rsidRPr="005B251C">
        <w:rPr>
          <w:color w:val="000000" w:themeColor="text1"/>
        </w:rPr>
        <w:t>tę informacyjną przedsięwzięcia</w:t>
      </w:r>
      <w:r w:rsidR="00157EEE" w:rsidRPr="005B251C">
        <w:rPr>
          <w:color w:val="000000" w:themeColor="text1"/>
        </w:rPr>
        <w:t xml:space="preserve">, oświadczenie wraz z uzasadnieniem, czy </w:t>
      </w:r>
      <w:r w:rsidR="000A551C" w:rsidRPr="005B251C">
        <w:rPr>
          <w:color w:val="000000" w:themeColor="text1"/>
        </w:rPr>
        <w:t> </w:t>
      </w:r>
      <w:r w:rsidR="00157EEE" w:rsidRPr="005B251C">
        <w:rPr>
          <w:color w:val="000000" w:themeColor="text1"/>
        </w:rPr>
        <w:t>wnioskodawca jest podmiotem zależnym od jednostki samorządu terytorialnego.</w:t>
      </w:r>
    </w:p>
    <w:p w:rsidR="009335A8" w:rsidRPr="005B251C" w:rsidRDefault="009335A8" w:rsidP="00946F36">
      <w:pPr>
        <w:ind w:firstLine="708"/>
        <w:jc w:val="both"/>
        <w:rPr>
          <w:color w:val="000000" w:themeColor="text1"/>
        </w:rPr>
      </w:pPr>
    </w:p>
    <w:p w:rsidR="009335A8" w:rsidRPr="005B251C" w:rsidRDefault="009335A8" w:rsidP="00946F36">
      <w:pPr>
        <w:ind w:firstLine="709"/>
        <w:jc w:val="both"/>
        <w:rPr>
          <w:bCs/>
          <w:color w:val="000000" w:themeColor="text1"/>
        </w:rPr>
      </w:pPr>
      <w:r w:rsidRPr="005B251C">
        <w:rPr>
          <w:color w:val="000000" w:themeColor="text1"/>
        </w:rPr>
        <w:t xml:space="preserve">Regionalny Dyrektor Ochrony Środowiska w Rzeszowie opinią z dnia 27.03.2023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roku,: znak: WOOŚ.4220.4.9.2023.AB.2 stwierdził, iż  dla ww. przedsięwzięcia nie  istnieje konieczność przeprowadzenia oceny oddziaływania na środowisko, </w:t>
      </w:r>
      <w:r w:rsidRPr="005B251C">
        <w:rPr>
          <w:bCs/>
          <w:color w:val="000000" w:themeColor="text1"/>
        </w:rPr>
        <w:t>o ile spełnione będą następujące warunki::</w:t>
      </w:r>
    </w:p>
    <w:p w:rsidR="00946F36" w:rsidRPr="005B251C" w:rsidRDefault="00946F36" w:rsidP="00946F36">
      <w:pPr>
        <w:ind w:firstLine="709"/>
        <w:jc w:val="both"/>
        <w:rPr>
          <w:bCs/>
          <w:color w:val="000000" w:themeColor="text1"/>
        </w:rPr>
      </w:pPr>
    </w:p>
    <w:p w:rsidR="009335A8" w:rsidRPr="005B251C" w:rsidRDefault="009335A8" w:rsidP="00946F36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Realizacja przedsięwzięcia prowadzona będzie wyłącznie w porze dziennej, tj. w godzinach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06:00 – 22:00. </w:t>
      </w:r>
    </w:p>
    <w:p w:rsidR="009335A8" w:rsidRPr="005B251C" w:rsidRDefault="009335A8" w:rsidP="00946F36">
      <w:pPr>
        <w:widowControl w:val="0"/>
        <w:numPr>
          <w:ilvl w:val="0"/>
          <w:numId w:val="45"/>
        </w:numPr>
        <w:tabs>
          <w:tab w:val="left" w:pos="426"/>
        </w:tabs>
        <w:ind w:left="426" w:hanging="426"/>
        <w:contextualSpacing/>
        <w:jc w:val="both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Prace ziemne związane z budową farmy fotowoltaicznej, należy przeprowadzić poza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okresem </w:t>
      </w:r>
      <w:r w:rsidRPr="005B251C">
        <w:rPr>
          <w:rFonts w:eastAsia="Arial Unicode MS"/>
          <w:color w:val="000000" w:themeColor="text1"/>
        </w:rPr>
        <w:t>wzmożonej aktywności fauny, w tym poza głównym okresem lęgowym ptaków</w:t>
      </w:r>
      <w:r w:rsidRPr="005B251C">
        <w:rPr>
          <w:rFonts w:eastAsia="Arial Unicode MS"/>
          <w:color w:val="000000" w:themeColor="text1"/>
          <w:kern w:val="3"/>
        </w:rPr>
        <w:t xml:space="preserve">, tj. poza okresem od 01 marca do 31 sierpnia. </w:t>
      </w:r>
      <w:r w:rsidRPr="005B251C">
        <w:rPr>
          <w:rFonts w:eastAsia="Lucida Sans Unicode"/>
          <w:color w:val="000000" w:themeColor="text1"/>
        </w:rPr>
        <w:t xml:space="preserve">W przypadku konieczności wykonywania ww. prac w okresie lęgowym ptaków, prace te powinny być poprzedzone kontrolą przyrodnika pod kątem występowania chronionych gatunków zwierząt w okresie 1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– 3 dni przed planowanym rozpoczęciem prac budowlanych. W razie stwierdzenia występowania chronionych gatunków, prace te należy wstrzymać do momentu opuszczenia danego terenu przez te zwierzęta (np. do zakończenia lęgów, wyprowadzenia młodych) lub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>do momentu uzyskania stosownych zezwoleń na odstępstwa od zakazów obowiązujących w stosunku do chronionych gatunków.</w:t>
      </w:r>
    </w:p>
    <w:p w:rsidR="009335A8" w:rsidRPr="005B251C" w:rsidRDefault="009335A8" w:rsidP="00946F36">
      <w:pPr>
        <w:widowControl w:val="0"/>
        <w:numPr>
          <w:ilvl w:val="0"/>
          <w:numId w:val="45"/>
        </w:numPr>
        <w:tabs>
          <w:tab w:val="left" w:pos="426"/>
        </w:tabs>
        <w:ind w:left="426" w:hanging="426"/>
        <w:contextualSpacing/>
        <w:jc w:val="both"/>
        <w:rPr>
          <w:rFonts w:eastAsia="Lucida Sans Unicode"/>
          <w:color w:val="000000" w:themeColor="text1"/>
        </w:rPr>
      </w:pPr>
      <w:r w:rsidRPr="005B251C">
        <w:rPr>
          <w:rFonts w:eastAsia="TimesNewRomanPSMT"/>
          <w:color w:val="000000" w:themeColor="text1"/>
        </w:rPr>
        <w:t xml:space="preserve">Drzewa znajdujące się w najbliższym sąsiedztwie prac budowlanych zostaną odpowiednio zabezpieczone przed uszkodzeniem mechanicznym </w:t>
      </w:r>
      <w:r w:rsidRPr="005B251C">
        <w:rPr>
          <w:rFonts w:eastAsia="Lucida Sans Unicode"/>
          <w:color w:val="000000" w:themeColor="text1"/>
        </w:rPr>
        <w:t>na etapie realizacji robót,</w:t>
      </w:r>
      <w:r w:rsidRPr="005B251C">
        <w:rPr>
          <w:rFonts w:eastAsia="TimesNewRomanPSMT"/>
          <w:color w:val="000000" w:themeColor="text1"/>
        </w:rPr>
        <w:t xml:space="preserve"> m. in. poprzez odeskowanie i/lub owinięcie osłonami z maty słomianej lub juty, do wysokości ok. 1,5 m; na powierzchni wyznaczonej rzutem korony drzewa nie będą wykonywane wykopy i </w:t>
      </w:r>
      <w:r w:rsidR="00363111" w:rsidRPr="005B251C">
        <w:rPr>
          <w:rFonts w:eastAsia="TimesNewRomanPSMT"/>
          <w:color w:val="000000" w:themeColor="text1"/>
        </w:rPr>
        <w:t> </w:t>
      </w:r>
      <w:r w:rsidRPr="005B251C">
        <w:rPr>
          <w:rFonts w:eastAsia="TimesNewRomanPSMT"/>
          <w:color w:val="000000" w:themeColor="text1"/>
        </w:rPr>
        <w:t xml:space="preserve">składowane materiały budowlane oraz </w:t>
      </w:r>
      <w:r w:rsidRPr="005B251C">
        <w:rPr>
          <w:rFonts w:eastAsia="Lucida Sans Unicode"/>
          <w:color w:val="000000" w:themeColor="text1"/>
        </w:rPr>
        <w:t>prace nie będą wykonywane ciężkim sprzętem mechanicznym.</w:t>
      </w:r>
    </w:p>
    <w:p w:rsidR="009335A8" w:rsidRPr="005B251C" w:rsidRDefault="009335A8" w:rsidP="00946F36">
      <w:pPr>
        <w:widowControl w:val="0"/>
        <w:numPr>
          <w:ilvl w:val="0"/>
          <w:numId w:val="45"/>
        </w:numPr>
        <w:shd w:val="clear" w:color="auto" w:fill="FFFFFF"/>
        <w:suppressAutoHyphens w:val="0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Wykopy, zagłębienia terenu i tym podobne obiekty niezasypane/niezagospodarowane w danym dniu roboczym, mogące stanowić pułapkę dla drobnych i średnich zwierząt, należy odpowiednio zabezpieczyć, np. szczelnie przykryć po każdym zakończonym dniu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pracy. Codziennie rano, przed rozpoczęciem robót, a następnie bezpośrednio przed zasypaniem wykopów i zagłębień terenowych powstałych w trakcie prac, należy sprawdzić, czy nie zostały w nich uwięzione zwierzęta. W przypadku takiego stwierdzenia należy je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niezwłocznie odłowić i przenieść poza teren realizacji przedsięwzięcia w odpowiednie danemu gatunkowi siedlisko. </w:t>
      </w:r>
    </w:p>
    <w:p w:rsidR="009335A8" w:rsidRPr="005B251C" w:rsidRDefault="009335A8" w:rsidP="00946F36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Ogrodzenie farmy fotowoltaicznej należy wykonać jako ażurowe (siatkowe lub panelowe), z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przestrzenią min. 20 cm od poziomu terenu do dolnej krawędzi ogrodzenia (ogrodzenie bez podmurówki). Dolną krawędź ogrodzenia wykonać w sposób wykluczający kaleczenie się zwierząt. </w:t>
      </w:r>
    </w:p>
    <w:p w:rsidR="009335A8" w:rsidRPr="005B251C" w:rsidRDefault="009335A8" w:rsidP="00946F36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rFonts w:eastAsia="Lucida Sans Unicode"/>
          <w:color w:val="000000" w:themeColor="text1"/>
        </w:rPr>
      </w:pPr>
      <w:r w:rsidRPr="005B251C">
        <w:rPr>
          <w:rFonts w:eastAsia="Arial Narrow"/>
          <w:color w:val="000000" w:themeColor="text1"/>
        </w:rPr>
        <w:t>Zamontować panele fotowoltaicznie pokryte powłoką antyrefleksyjną</w:t>
      </w:r>
    </w:p>
    <w:p w:rsidR="009335A8" w:rsidRPr="005B251C" w:rsidRDefault="009335A8" w:rsidP="00946F36">
      <w:pPr>
        <w:numPr>
          <w:ilvl w:val="0"/>
          <w:numId w:val="45"/>
        </w:numPr>
        <w:tabs>
          <w:tab w:val="left" w:pos="0"/>
          <w:tab w:val="left" w:pos="426"/>
        </w:tabs>
        <w:ind w:left="426" w:hanging="426"/>
        <w:jc w:val="both"/>
        <w:rPr>
          <w:color w:val="000000" w:themeColor="text1"/>
        </w:rPr>
      </w:pPr>
      <w:r w:rsidRPr="005B251C">
        <w:rPr>
          <w:color w:val="000000" w:themeColor="text1"/>
        </w:rPr>
        <w:t>Teren planowanej farmy fotowoltaicznej nie będzie oświetlony w sposób ciągły.</w:t>
      </w:r>
    </w:p>
    <w:p w:rsidR="009335A8" w:rsidRPr="005B251C" w:rsidRDefault="009335A8" w:rsidP="00946F36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lastRenderedPageBreak/>
        <w:t>Zabiegi związane z utrzymaniem terenu przedsięwzięcia w czasie eksploatacji prowadzić poza okresem 01 kwietnia – 31 sierpnia. Wykaszanie roślinności prowadzić od centrum farmy ku jej krańcom</w:t>
      </w:r>
      <w:r w:rsidRPr="005B251C">
        <w:rPr>
          <w:color w:val="000000" w:themeColor="text1"/>
        </w:rPr>
        <w:t xml:space="preserve">. </w:t>
      </w:r>
    </w:p>
    <w:p w:rsidR="009335A8" w:rsidRPr="005B251C" w:rsidRDefault="009335A8" w:rsidP="00946F36">
      <w:pPr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Nie stosować herbicydów, pestycydów i jakichkolwiek innych środków chemicznych (np.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ograniczających wzrost roślin).</w:t>
      </w:r>
    </w:p>
    <w:p w:rsidR="009335A8" w:rsidRPr="005B251C" w:rsidRDefault="009335A8" w:rsidP="00946F36">
      <w:pPr>
        <w:numPr>
          <w:ilvl w:val="0"/>
          <w:numId w:val="45"/>
        </w:numPr>
        <w:suppressAutoHyphens w:val="0"/>
        <w:ind w:left="426" w:right="-17" w:hanging="426"/>
        <w:contextualSpacing/>
        <w:jc w:val="both"/>
        <w:rPr>
          <w:bCs/>
          <w:color w:val="000000" w:themeColor="text1"/>
        </w:rPr>
      </w:pPr>
      <w:r w:rsidRPr="005B251C">
        <w:rPr>
          <w:bCs/>
          <w:color w:val="000000" w:themeColor="text1"/>
        </w:rPr>
        <w:t xml:space="preserve">W przypadku wyboru do zamontowania transformatorów olejowych, umieścić je </w:t>
      </w:r>
      <w:r w:rsidR="00363111" w:rsidRPr="005B251C">
        <w:rPr>
          <w:bCs/>
          <w:color w:val="000000" w:themeColor="text1"/>
        </w:rPr>
        <w:t> </w:t>
      </w:r>
      <w:r w:rsidRPr="005B251C">
        <w:rPr>
          <w:bCs/>
          <w:color w:val="000000" w:themeColor="text1"/>
        </w:rPr>
        <w:t xml:space="preserve">w </w:t>
      </w:r>
      <w:r w:rsidR="00363111" w:rsidRPr="005B251C">
        <w:rPr>
          <w:bCs/>
          <w:color w:val="000000" w:themeColor="text1"/>
        </w:rPr>
        <w:t> </w:t>
      </w:r>
      <w:r w:rsidRPr="005B251C">
        <w:rPr>
          <w:bCs/>
          <w:color w:val="000000" w:themeColor="text1"/>
        </w:rPr>
        <w:t>zamkniętych stacjach transformatorowych, a pod nimi zamontować szczelne misy olejowe, zdolne wychwycić całość wycieku oleju w przypadku ewentualnego rozszczelnienia.</w:t>
      </w:r>
    </w:p>
    <w:p w:rsidR="009335A8" w:rsidRPr="005B251C" w:rsidRDefault="009335A8" w:rsidP="00946F36">
      <w:pPr>
        <w:jc w:val="both"/>
        <w:rPr>
          <w:color w:val="000000" w:themeColor="text1"/>
        </w:rPr>
      </w:pPr>
    </w:p>
    <w:p w:rsidR="005B251C" w:rsidRPr="00E14EFC" w:rsidRDefault="00885976" w:rsidP="00E14EFC">
      <w:pPr>
        <w:ind w:firstLine="709"/>
        <w:jc w:val="both"/>
        <w:rPr>
          <w:bCs/>
          <w:color w:val="000000" w:themeColor="text1"/>
          <w:lang w:eastAsia="pl-PL"/>
        </w:rPr>
      </w:pPr>
      <w:r w:rsidRPr="005B251C">
        <w:rPr>
          <w:color w:val="000000" w:themeColor="text1"/>
        </w:rPr>
        <w:t xml:space="preserve">Dyrektor Zarządu Zlewni w Jaśle Państwowe Gospodarstwo Wodne Wody Polskie </w:t>
      </w:r>
      <w:r w:rsidR="009335A8" w:rsidRPr="005B251C">
        <w:rPr>
          <w:color w:val="000000" w:themeColor="text1"/>
        </w:rPr>
        <w:t xml:space="preserve">opinią z </w:t>
      </w:r>
      <w:r w:rsidR="00363111" w:rsidRPr="005B251C">
        <w:rPr>
          <w:color w:val="000000" w:themeColor="text1"/>
        </w:rPr>
        <w:t> </w:t>
      </w:r>
      <w:r w:rsidR="009335A8" w:rsidRPr="005B251C">
        <w:rPr>
          <w:color w:val="000000" w:themeColor="text1"/>
        </w:rPr>
        <w:t xml:space="preserve">dnia 28.03.2023 roku, znak: RZ.ZZŚ.2.4901.61.2023.JP </w:t>
      </w:r>
      <w:r w:rsidRPr="005B251C">
        <w:rPr>
          <w:color w:val="000000" w:themeColor="text1"/>
        </w:rPr>
        <w:t xml:space="preserve">stwierdził, iż </w:t>
      </w:r>
      <w:r w:rsidR="000A551C" w:rsidRPr="005B251C">
        <w:rPr>
          <w:color w:val="000000" w:themeColor="text1"/>
        </w:rPr>
        <w:t> </w:t>
      </w:r>
      <w:r w:rsidRPr="005B251C">
        <w:rPr>
          <w:bCs/>
          <w:color w:val="000000" w:themeColor="text1"/>
          <w:lang w:eastAsia="pl-PL"/>
        </w:rPr>
        <w:t xml:space="preserve">dla </w:t>
      </w:r>
      <w:r w:rsidR="000A551C" w:rsidRPr="005B251C">
        <w:rPr>
          <w:bCs/>
          <w:color w:val="000000" w:themeColor="text1"/>
          <w:lang w:eastAsia="pl-PL"/>
        </w:rPr>
        <w:t> </w:t>
      </w:r>
      <w:r w:rsidRPr="005B251C">
        <w:rPr>
          <w:bCs/>
          <w:color w:val="000000" w:themeColor="text1"/>
          <w:lang w:eastAsia="pl-PL"/>
        </w:rPr>
        <w:t xml:space="preserve">ww. </w:t>
      </w:r>
      <w:r w:rsidR="000A551C" w:rsidRPr="005B251C">
        <w:rPr>
          <w:bCs/>
          <w:color w:val="000000" w:themeColor="text1"/>
          <w:lang w:eastAsia="pl-PL"/>
        </w:rPr>
        <w:t> </w:t>
      </w:r>
      <w:r w:rsidRPr="005B251C">
        <w:rPr>
          <w:bCs/>
          <w:color w:val="000000" w:themeColor="text1"/>
          <w:lang w:eastAsia="pl-PL"/>
        </w:rPr>
        <w:t xml:space="preserve">przedsięwzięcia przeprowadzenie oceny oddziaływania na środowisko nie </w:t>
      </w:r>
      <w:r w:rsidR="000A551C" w:rsidRPr="005B251C">
        <w:rPr>
          <w:bCs/>
          <w:color w:val="000000" w:themeColor="text1"/>
          <w:lang w:eastAsia="pl-PL"/>
        </w:rPr>
        <w:t> </w:t>
      </w:r>
      <w:r w:rsidRPr="005B251C">
        <w:rPr>
          <w:bCs/>
          <w:color w:val="000000" w:themeColor="text1"/>
          <w:lang w:eastAsia="pl-PL"/>
        </w:rPr>
        <w:t xml:space="preserve">jest </w:t>
      </w:r>
      <w:r w:rsidR="000A551C" w:rsidRPr="005B251C">
        <w:rPr>
          <w:bCs/>
          <w:color w:val="000000" w:themeColor="text1"/>
          <w:lang w:eastAsia="pl-PL"/>
        </w:rPr>
        <w:t> </w:t>
      </w:r>
      <w:r w:rsidR="005147DA" w:rsidRPr="005B251C">
        <w:rPr>
          <w:bCs/>
          <w:color w:val="000000" w:themeColor="text1"/>
          <w:lang w:eastAsia="pl-PL"/>
        </w:rPr>
        <w:t>wymagane pod następującymi warunkami:</w:t>
      </w:r>
    </w:p>
    <w:p w:rsidR="009335A8" w:rsidRPr="005B251C" w:rsidRDefault="009335A8" w:rsidP="00946F36">
      <w:pPr>
        <w:numPr>
          <w:ilvl w:val="0"/>
          <w:numId w:val="46"/>
        </w:numPr>
        <w:suppressAutoHyphens w:val="0"/>
        <w:ind w:left="426" w:right="-17" w:hanging="426"/>
        <w:contextualSpacing/>
        <w:jc w:val="both"/>
        <w:rPr>
          <w:bCs/>
          <w:color w:val="000000" w:themeColor="text1"/>
        </w:rPr>
      </w:pPr>
      <w:r w:rsidRPr="005B251C">
        <w:rPr>
          <w:bCs/>
          <w:color w:val="000000" w:themeColor="text1"/>
        </w:rPr>
        <w:t xml:space="preserve">Woda pochodząca z odwadniania wykopów zostanie zagospodarowana zgodnie z </w:t>
      </w:r>
      <w:r w:rsidR="00363111" w:rsidRPr="005B251C">
        <w:rPr>
          <w:bCs/>
          <w:color w:val="000000" w:themeColor="text1"/>
        </w:rPr>
        <w:t> </w:t>
      </w:r>
      <w:r w:rsidRPr="005B251C">
        <w:rPr>
          <w:bCs/>
          <w:color w:val="000000" w:themeColor="text1"/>
        </w:rPr>
        <w:t>przepisami (przed odprowadzeniem na tereny przyległe pozbawiona zawiesiny).</w:t>
      </w:r>
    </w:p>
    <w:p w:rsidR="009335A8" w:rsidRPr="005B251C" w:rsidRDefault="009335A8" w:rsidP="00946F36">
      <w:pPr>
        <w:numPr>
          <w:ilvl w:val="0"/>
          <w:numId w:val="46"/>
        </w:numPr>
        <w:suppressAutoHyphens w:val="0"/>
        <w:ind w:left="426" w:right="-17" w:hanging="426"/>
        <w:contextualSpacing/>
        <w:jc w:val="both"/>
        <w:rPr>
          <w:bCs/>
          <w:color w:val="000000" w:themeColor="text1"/>
        </w:rPr>
      </w:pPr>
      <w:r w:rsidRPr="005B251C">
        <w:rPr>
          <w:bCs/>
          <w:color w:val="000000" w:themeColor="text1"/>
        </w:rPr>
        <w:t>W przypadku użycia magazynów energii zostanie zastosowana technologia zabezpieczająca w pełni środowisko gruntowo wodne przed awaryjnymi wyciekami substancji elektrolitowych.</w:t>
      </w:r>
    </w:p>
    <w:p w:rsidR="009335A8" w:rsidRPr="005B251C" w:rsidRDefault="009335A8" w:rsidP="00946F36">
      <w:pPr>
        <w:shd w:val="clear" w:color="auto" w:fill="FFFFFF"/>
        <w:ind w:right="6"/>
        <w:jc w:val="both"/>
        <w:rPr>
          <w:color w:val="000000" w:themeColor="text1"/>
        </w:rPr>
      </w:pPr>
    </w:p>
    <w:p w:rsidR="00387A9B" w:rsidRDefault="00E07235" w:rsidP="00E14EFC">
      <w:pPr>
        <w:shd w:val="clear" w:color="auto" w:fill="FFFFFF"/>
        <w:ind w:right="6" w:firstLine="709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Państwowy Powiatowy Inspektor Sanitarny w Jaśle </w:t>
      </w:r>
      <w:r w:rsidR="00BE2735" w:rsidRPr="005B251C">
        <w:rPr>
          <w:color w:val="000000" w:themeColor="text1"/>
        </w:rPr>
        <w:t xml:space="preserve">opinią </w:t>
      </w:r>
      <w:r w:rsidR="009335A8" w:rsidRPr="005B251C">
        <w:rPr>
          <w:color w:val="000000" w:themeColor="text1"/>
        </w:rPr>
        <w:t xml:space="preserve">z dnia 27.03.2023 roku,: znak: </w:t>
      </w:r>
      <w:r w:rsidR="00363111" w:rsidRPr="005B251C">
        <w:rPr>
          <w:color w:val="000000" w:themeColor="text1"/>
        </w:rPr>
        <w:t> </w:t>
      </w:r>
      <w:r w:rsidR="009335A8" w:rsidRPr="005B251C">
        <w:rPr>
          <w:color w:val="000000" w:themeColor="text1"/>
        </w:rPr>
        <w:t xml:space="preserve">PZNS.9020.4.24.2023 </w:t>
      </w:r>
      <w:r w:rsidR="00BE2735" w:rsidRPr="005B251C">
        <w:rPr>
          <w:color w:val="000000" w:themeColor="text1"/>
        </w:rPr>
        <w:t xml:space="preserve">uznał za zbędne zobowiązanie inwestora do  przeprowadzenia oceny oddziaływania na  środowisko i opracowania raportu o oddziaływaniu na  środowisko dla  planowanego przedsięwzięcia. </w:t>
      </w:r>
    </w:p>
    <w:p w:rsidR="00286423" w:rsidRPr="005B251C" w:rsidRDefault="00286423" w:rsidP="00946F36">
      <w:pPr>
        <w:shd w:val="clear" w:color="auto" w:fill="FFFFFF"/>
        <w:ind w:right="6" w:firstLine="708"/>
        <w:jc w:val="both"/>
        <w:rPr>
          <w:color w:val="000000" w:themeColor="text1"/>
        </w:rPr>
      </w:pPr>
    </w:p>
    <w:p w:rsidR="007243DD" w:rsidRPr="005B251C" w:rsidRDefault="00387A9B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>W</w:t>
      </w:r>
      <w:r w:rsidR="00840BCA" w:rsidRPr="005B251C">
        <w:rPr>
          <w:color w:val="000000" w:themeColor="text1"/>
        </w:rPr>
        <w:t xml:space="preserve"> dniu </w:t>
      </w:r>
      <w:r w:rsidR="007243DD" w:rsidRPr="005B251C">
        <w:rPr>
          <w:color w:val="000000" w:themeColor="text1"/>
        </w:rPr>
        <w:t>04.04</w:t>
      </w:r>
      <w:r w:rsidR="00F7173A" w:rsidRPr="005B251C">
        <w:rPr>
          <w:color w:val="000000" w:themeColor="text1"/>
        </w:rPr>
        <w:t>.2023 r.</w:t>
      </w:r>
      <w:r w:rsidR="00840BCA" w:rsidRPr="005B251C">
        <w:rPr>
          <w:color w:val="000000" w:themeColor="text1"/>
        </w:rPr>
        <w:t xml:space="preserve"> </w:t>
      </w:r>
      <w:r w:rsidR="00B96515" w:rsidRPr="005B251C">
        <w:rPr>
          <w:bCs/>
          <w:color w:val="000000" w:themeColor="text1"/>
        </w:rPr>
        <w:t xml:space="preserve">zostało zakończone </w:t>
      </w:r>
      <w:r w:rsidR="007243DD" w:rsidRPr="005B251C">
        <w:rPr>
          <w:bCs/>
          <w:color w:val="000000" w:themeColor="text1"/>
        </w:rPr>
        <w:t xml:space="preserve">postępowanie dowodowe w sprawie </w:t>
      </w:r>
      <w:r w:rsidR="007243DD" w:rsidRPr="005B251C">
        <w:rPr>
          <w:color w:val="000000" w:themeColor="text1"/>
        </w:rPr>
        <w:t xml:space="preserve">wydania decyzji o środowiskowych uwarunkowaniach na wniosek </w:t>
      </w:r>
      <w:r w:rsidR="00286423">
        <w:rPr>
          <w:color w:val="000000" w:themeColor="text1"/>
        </w:rPr>
        <w:t xml:space="preserve">z dnia </w:t>
      </w:r>
      <w:r w:rsidR="007243DD" w:rsidRPr="005B251C">
        <w:rPr>
          <w:color w:val="000000" w:themeColor="text1"/>
        </w:rPr>
        <w:t xml:space="preserve"> 28.02.2023 r. </w:t>
      </w:r>
      <w:r w:rsidR="00286423">
        <w:rPr>
          <w:color w:val="000000" w:themeColor="text1"/>
        </w:rPr>
        <w:t xml:space="preserve">złożony </w:t>
      </w:r>
      <w:r w:rsidR="007243DD" w:rsidRPr="005B251C">
        <w:rPr>
          <w:color w:val="000000" w:themeColor="text1"/>
        </w:rPr>
        <w:t xml:space="preserve">przez </w:t>
      </w:r>
      <w:r w:rsidR="00363111" w:rsidRPr="005B251C">
        <w:rPr>
          <w:color w:val="000000" w:themeColor="text1"/>
        </w:rPr>
        <w:t> </w:t>
      </w:r>
      <w:r w:rsidR="007243DD" w:rsidRPr="005B251C">
        <w:rPr>
          <w:color w:val="000000" w:themeColor="text1"/>
          <w:lang w:eastAsia="pl-PL"/>
        </w:rPr>
        <w:t>Projekt-</w:t>
      </w:r>
      <w:proofErr w:type="spellStart"/>
      <w:r w:rsidR="007243DD" w:rsidRPr="005B251C">
        <w:rPr>
          <w:color w:val="000000" w:themeColor="text1"/>
          <w:lang w:eastAsia="pl-PL"/>
        </w:rPr>
        <w:t>Solartechnik</w:t>
      </w:r>
      <w:proofErr w:type="spellEnd"/>
      <w:r w:rsidR="007243DD" w:rsidRPr="005B251C">
        <w:rPr>
          <w:color w:val="000000" w:themeColor="text1"/>
          <w:lang w:eastAsia="pl-PL"/>
        </w:rPr>
        <w:t xml:space="preserve"> Development Sp. z o.o., ul. Barlickiego 2, 97-200 Tomaszów Mazowiecki </w:t>
      </w:r>
      <w:r w:rsidR="007243DD" w:rsidRPr="005B251C">
        <w:rPr>
          <w:color w:val="000000" w:themeColor="text1"/>
        </w:rPr>
        <w:t xml:space="preserve"> dla przedsięwzięcia polegającego na „Budowie farmy fotowoltaicznej Kunowa o mocy do 4 MW wraz z niezbędną infrastrukturą oraz magazynami energii, na działce o </w:t>
      </w:r>
      <w:r w:rsidR="00363111" w:rsidRPr="005B251C">
        <w:rPr>
          <w:color w:val="000000" w:themeColor="text1"/>
        </w:rPr>
        <w:t> </w:t>
      </w:r>
      <w:r w:rsidR="007243DD" w:rsidRPr="005B251C">
        <w:rPr>
          <w:color w:val="000000" w:themeColor="text1"/>
        </w:rPr>
        <w:t xml:space="preserve">nr </w:t>
      </w:r>
      <w:r w:rsidR="00363111" w:rsidRPr="005B251C">
        <w:rPr>
          <w:color w:val="000000" w:themeColor="text1"/>
        </w:rPr>
        <w:t> </w:t>
      </w:r>
      <w:r w:rsidR="007243DD" w:rsidRPr="005B251C">
        <w:rPr>
          <w:color w:val="000000" w:themeColor="text1"/>
        </w:rPr>
        <w:t>ewid. 7/2 w obrębie Kunowa, gmina Skołyszyn”.</w:t>
      </w:r>
    </w:p>
    <w:p w:rsidR="007243DD" w:rsidRPr="005B251C" w:rsidRDefault="00B96515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>W związku z powyższym</w:t>
      </w:r>
      <w:r w:rsidR="00387A9B" w:rsidRPr="005B251C">
        <w:rPr>
          <w:color w:val="000000" w:themeColor="text1"/>
        </w:rPr>
        <w:t>,</w:t>
      </w:r>
      <w:r w:rsidR="00BC4C37" w:rsidRPr="005B251C">
        <w:rPr>
          <w:color w:val="000000" w:themeColor="text1"/>
        </w:rPr>
        <w:t xml:space="preserve"> </w:t>
      </w:r>
      <w:r w:rsidR="00275F05" w:rsidRPr="005B251C">
        <w:rPr>
          <w:color w:val="000000" w:themeColor="text1"/>
        </w:rPr>
        <w:t>Obwieszczeniem, znak</w:t>
      </w:r>
      <w:r w:rsidR="00FE5E68" w:rsidRPr="005B251C">
        <w:rPr>
          <w:color w:val="000000" w:themeColor="text1"/>
        </w:rPr>
        <w:t>:</w:t>
      </w:r>
      <w:r w:rsidR="007243DD" w:rsidRPr="005B251C">
        <w:rPr>
          <w:color w:val="000000" w:themeColor="text1"/>
        </w:rPr>
        <w:t xml:space="preserve"> GPIR.6220.4.2023</w:t>
      </w:r>
      <w:r w:rsidR="00275F05" w:rsidRPr="005B251C">
        <w:rPr>
          <w:color w:val="000000" w:themeColor="text1"/>
        </w:rPr>
        <w:t xml:space="preserve"> </w:t>
      </w:r>
      <w:r w:rsidRPr="005B251C">
        <w:rPr>
          <w:color w:val="000000" w:themeColor="text1"/>
        </w:rPr>
        <w:t xml:space="preserve">z </w:t>
      </w:r>
      <w:r w:rsidR="00387A9B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dnia </w:t>
      </w:r>
      <w:r w:rsidR="00387A9B" w:rsidRPr="005B251C">
        <w:rPr>
          <w:color w:val="000000" w:themeColor="text1"/>
        </w:rPr>
        <w:t> </w:t>
      </w:r>
      <w:r w:rsidR="007243DD" w:rsidRPr="005B251C">
        <w:rPr>
          <w:color w:val="000000" w:themeColor="text1"/>
        </w:rPr>
        <w:t>04.04</w:t>
      </w:r>
      <w:r w:rsidRPr="005B251C">
        <w:rPr>
          <w:color w:val="000000" w:themeColor="text1"/>
        </w:rPr>
        <w:t xml:space="preserve">.2023 </w:t>
      </w:r>
      <w:r w:rsidR="00387A9B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r. </w:t>
      </w:r>
      <w:r w:rsidR="00387A9B" w:rsidRPr="005B251C">
        <w:rPr>
          <w:color w:val="000000" w:themeColor="text1"/>
        </w:rPr>
        <w:t>zawiadomiono strony postępowania</w:t>
      </w:r>
      <w:r w:rsidR="00BC4C37" w:rsidRPr="005B251C">
        <w:rPr>
          <w:color w:val="000000" w:themeColor="text1"/>
        </w:rPr>
        <w:t>, iż</w:t>
      </w:r>
      <w:r w:rsidR="00BC4C37" w:rsidRPr="005B251C">
        <w:rPr>
          <w:b/>
          <w:color w:val="000000" w:themeColor="text1"/>
        </w:rPr>
        <w:t xml:space="preserve"> </w:t>
      </w:r>
      <w:r w:rsidR="00BC4C37" w:rsidRPr="005B251C">
        <w:rPr>
          <w:color w:val="000000" w:themeColor="text1"/>
        </w:rPr>
        <w:t xml:space="preserve">zgodnie z art. 10 §1 ustawy </w:t>
      </w:r>
      <w:r w:rsidR="00387A9B" w:rsidRPr="005B251C">
        <w:rPr>
          <w:color w:val="000000" w:themeColor="text1"/>
        </w:rPr>
        <w:t> </w:t>
      </w:r>
      <w:r w:rsidR="00BC4C37" w:rsidRPr="005B251C">
        <w:rPr>
          <w:color w:val="000000" w:themeColor="text1"/>
        </w:rPr>
        <w:t xml:space="preserve">z </w:t>
      </w:r>
      <w:r w:rsidR="0021273C" w:rsidRPr="005B251C">
        <w:rPr>
          <w:color w:val="000000" w:themeColor="text1"/>
        </w:rPr>
        <w:t> </w:t>
      </w:r>
      <w:r w:rsidR="00BC4C37" w:rsidRPr="005B251C">
        <w:rPr>
          <w:color w:val="000000" w:themeColor="text1"/>
        </w:rPr>
        <w:t xml:space="preserve">dnia </w:t>
      </w:r>
      <w:r w:rsidR="0021273C" w:rsidRPr="005B251C">
        <w:rPr>
          <w:color w:val="000000" w:themeColor="text1"/>
        </w:rPr>
        <w:t> </w:t>
      </w:r>
      <w:r w:rsidR="00BC4C37" w:rsidRPr="005B251C">
        <w:rPr>
          <w:color w:val="000000" w:themeColor="text1"/>
        </w:rPr>
        <w:t>14 czerwca 1960 r. Kodeks postępowania administracyjnego</w:t>
      </w:r>
      <w:r w:rsidR="008D145E" w:rsidRPr="005B251C">
        <w:rPr>
          <w:color w:val="000000" w:themeColor="text1"/>
        </w:rPr>
        <w:t xml:space="preserve">, </w:t>
      </w:r>
      <w:r w:rsidR="00387A9B" w:rsidRPr="005B251C">
        <w:rPr>
          <w:color w:val="000000" w:themeColor="text1"/>
        </w:rPr>
        <w:t>mają</w:t>
      </w:r>
      <w:r w:rsidR="00BC4C37" w:rsidRPr="005B251C">
        <w:rPr>
          <w:color w:val="000000" w:themeColor="text1"/>
        </w:rPr>
        <w:t xml:space="preserve"> </w:t>
      </w:r>
      <w:r w:rsidR="0051677A" w:rsidRPr="005B251C">
        <w:rPr>
          <w:color w:val="000000" w:themeColor="text1"/>
        </w:rPr>
        <w:t xml:space="preserve">prawo do </w:t>
      </w:r>
      <w:r w:rsidR="00286423">
        <w:rPr>
          <w:color w:val="000000" w:themeColor="text1"/>
        </w:rPr>
        <w:t> </w:t>
      </w:r>
      <w:r w:rsidR="00BC4C37" w:rsidRPr="005B251C">
        <w:rPr>
          <w:color w:val="000000" w:themeColor="text1"/>
        </w:rPr>
        <w:t xml:space="preserve">czynnego udziału w </w:t>
      </w:r>
      <w:r w:rsidR="00363111" w:rsidRPr="005B251C">
        <w:rPr>
          <w:color w:val="000000" w:themeColor="text1"/>
        </w:rPr>
        <w:t> </w:t>
      </w:r>
      <w:r w:rsidR="00387A9B" w:rsidRPr="005B251C">
        <w:rPr>
          <w:color w:val="000000" w:themeColor="text1"/>
        </w:rPr>
        <w:t xml:space="preserve">nin. </w:t>
      </w:r>
      <w:r w:rsidR="00363111" w:rsidRPr="005B251C">
        <w:rPr>
          <w:color w:val="000000" w:themeColor="text1"/>
        </w:rPr>
        <w:t> </w:t>
      </w:r>
      <w:r w:rsidR="00387A9B" w:rsidRPr="005B251C">
        <w:rPr>
          <w:color w:val="000000" w:themeColor="text1"/>
        </w:rPr>
        <w:t>postępowaniu</w:t>
      </w:r>
      <w:r w:rsidR="00BC4C37" w:rsidRPr="005B251C">
        <w:rPr>
          <w:color w:val="000000" w:themeColor="text1"/>
        </w:rPr>
        <w:t xml:space="preserve">, </w:t>
      </w:r>
      <w:r w:rsidR="00BC4C37" w:rsidRPr="005B251C">
        <w:rPr>
          <w:color w:val="000000" w:themeColor="text1"/>
          <w:shd w:val="clear" w:color="auto" w:fill="FFFFFF"/>
        </w:rPr>
        <w:t xml:space="preserve">a </w:t>
      </w:r>
      <w:r w:rsidR="004504C1" w:rsidRPr="005B251C">
        <w:rPr>
          <w:color w:val="000000" w:themeColor="text1"/>
          <w:shd w:val="clear" w:color="auto" w:fill="FFFFFF"/>
        </w:rPr>
        <w:t> </w:t>
      </w:r>
      <w:r w:rsidR="00BC4C37" w:rsidRPr="005B251C">
        <w:rPr>
          <w:color w:val="000000" w:themeColor="text1"/>
          <w:shd w:val="clear" w:color="auto" w:fill="FFFFFF"/>
        </w:rPr>
        <w:t xml:space="preserve">przed </w:t>
      </w:r>
      <w:r w:rsidR="004504C1" w:rsidRPr="005B251C">
        <w:rPr>
          <w:color w:val="000000" w:themeColor="text1"/>
          <w:shd w:val="clear" w:color="auto" w:fill="FFFFFF"/>
        </w:rPr>
        <w:t> </w:t>
      </w:r>
      <w:r w:rsidR="00BC4C37" w:rsidRPr="005B251C">
        <w:rPr>
          <w:color w:val="000000" w:themeColor="text1"/>
          <w:shd w:val="clear" w:color="auto" w:fill="FFFFFF"/>
        </w:rPr>
        <w:t xml:space="preserve">wydaniem decyzji wypowiedzenia się </w:t>
      </w:r>
      <w:r w:rsidR="000E2DC6" w:rsidRPr="005B251C">
        <w:rPr>
          <w:color w:val="000000" w:themeColor="text1"/>
          <w:shd w:val="clear" w:color="auto" w:fill="FFFFFF"/>
        </w:rPr>
        <w:t> </w:t>
      </w:r>
      <w:r w:rsidR="00BC4C37" w:rsidRPr="005B251C">
        <w:rPr>
          <w:color w:val="000000" w:themeColor="text1"/>
          <w:shd w:val="clear" w:color="auto" w:fill="FFFFFF"/>
        </w:rPr>
        <w:t xml:space="preserve">co </w:t>
      </w:r>
      <w:r w:rsidR="000E2DC6" w:rsidRPr="005B251C">
        <w:rPr>
          <w:color w:val="000000" w:themeColor="text1"/>
          <w:shd w:val="clear" w:color="auto" w:fill="FFFFFF"/>
        </w:rPr>
        <w:t> </w:t>
      </w:r>
      <w:r w:rsidR="00BC4C37" w:rsidRPr="005B251C">
        <w:rPr>
          <w:color w:val="000000" w:themeColor="text1"/>
          <w:shd w:val="clear" w:color="auto" w:fill="FFFFFF"/>
        </w:rPr>
        <w:t xml:space="preserve">do </w:t>
      </w:r>
      <w:r w:rsidR="000E2DC6" w:rsidRPr="005B251C">
        <w:rPr>
          <w:color w:val="000000" w:themeColor="text1"/>
          <w:shd w:val="clear" w:color="auto" w:fill="FFFFFF"/>
        </w:rPr>
        <w:t> </w:t>
      </w:r>
      <w:r w:rsidR="00BC4C37" w:rsidRPr="005B251C">
        <w:rPr>
          <w:color w:val="000000" w:themeColor="text1"/>
          <w:shd w:val="clear" w:color="auto" w:fill="FFFFFF"/>
        </w:rPr>
        <w:t xml:space="preserve">zebranych dowodów i </w:t>
      </w:r>
      <w:r w:rsidR="000A551C" w:rsidRPr="005B251C">
        <w:rPr>
          <w:color w:val="000000" w:themeColor="text1"/>
          <w:shd w:val="clear" w:color="auto" w:fill="FFFFFF"/>
        </w:rPr>
        <w:t> </w:t>
      </w:r>
      <w:r w:rsidR="00BC4C37" w:rsidRPr="005B251C">
        <w:rPr>
          <w:color w:val="000000" w:themeColor="text1"/>
          <w:shd w:val="clear" w:color="auto" w:fill="FFFFFF"/>
        </w:rPr>
        <w:t>ma</w:t>
      </w:r>
      <w:r w:rsidR="00BF6701" w:rsidRPr="005B251C">
        <w:rPr>
          <w:color w:val="000000" w:themeColor="text1"/>
          <w:shd w:val="clear" w:color="auto" w:fill="FFFFFF"/>
        </w:rPr>
        <w:t xml:space="preserve">teriałów oraz </w:t>
      </w:r>
      <w:r w:rsidR="004504C1" w:rsidRPr="005B251C">
        <w:rPr>
          <w:color w:val="000000" w:themeColor="text1"/>
          <w:shd w:val="clear" w:color="auto" w:fill="FFFFFF"/>
        </w:rPr>
        <w:t> </w:t>
      </w:r>
      <w:r w:rsidR="00BF6701" w:rsidRPr="005B251C">
        <w:rPr>
          <w:color w:val="000000" w:themeColor="text1"/>
          <w:shd w:val="clear" w:color="auto" w:fill="FFFFFF"/>
        </w:rPr>
        <w:t xml:space="preserve">zgłoszonych żądań, </w:t>
      </w:r>
      <w:r w:rsidR="008D145E" w:rsidRPr="005B251C">
        <w:rPr>
          <w:color w:val="000000" w:themeColor="text1"/>
          <w:shd w:val="clear" w:color="auto" w:fill="FFFFFF"/>
        </w:rPr>
        <w:t xml:space="preserve">w tym opiniami Regionalnego Dyrektora Ochrony Środowiska w Rzeszowie, al. J. Piłsudskiego 38 - 35-001 Rzeszów, Państwowego Gospodarstwa Wodnego Wody Polskie Zarząd Zlewni w Jaśle, ul. Modrzejewskiego 12, </w:t>
      </w:r>
      <w:r w:rsidR="00363111" w:rsidRPr="005B251C">
        <w:rPr>
          <w:color w:val="000000" w:themeColor="text1"/>
          <w:shd w:val="clear" w:color="auto" w:fill="FFFFFF"/>
        </w:rPr>
        <w:t xml:space="preserve">          </w:t>
      </w:r>
      <w:r w:rsidR="008D145E" w:rsidRPr="005B251C">
        <w:rPr>
          <w:color w:val="000000" w:themeColor="text1"/>
          <w:shd w:val="clear" w:color="auto" w:fill="FFFFFF"/>
        </w:rPr>
        <w:t xml:space="preserve">38-200 </w:t>
      </w:r>
      <w:r w:rsidR="00363111" w:rsidRPr="005B251C">
        <w:rPr>
          <w:color w:val="000000" w:themeColor="text1"/>
          <w:shd w:val="clear" w:color="auto" w:fill="FFFFFF"/>
        </w:rPr>
        <w:t> </w:t>
      </w:r>
      <w:r w:rsidR="008D145E" w:rsidRPr="005B251C">
        <w:rPr>
          <w:color w:val="000000" w:themeColor="text1"/>
          <w:shd w:val="clear" w:color="auto" w:fill="FFFFFF"/>
        </w:rPr>
        <w:t xml:space="preserve">Jasło oraz Państwowego Powiatowego Inspektora Sanitarnego w Jaśle, ul. </w:t>
      </w:r>
      <w:r w:rsidR="00363111" w:rsidRPr="005B251C">
        <w:rPr>
          <w:color w:val="000000" w:themeColor="text1"/>
          <w:shd w:val="clear" w:color="auto" w:fill="FFFFFF"/>
        </w:rPr>
        <w:t> </w:t>
      </w:r>
      <w:r w:rsidR="008D145E" w:rsidRPr="005B251C">
        <w:rPr>
          <w:color w:val="000000" w:themeColor="text1"/>
          <w:shd w:val="clear" w:color="auto" w:fill="FFFFFF"/>
        </w:rPr>
        <w:t>Koralewskiego 13, 38-200 Jasło.</w:t>
      </w:r>
      <w:r w:rsidR="00D94F55" w:rsidRPr="005B251C">
        <w:rPr>
          <w:color w:val="000000" w:themeColor="text1"/>
        </w:rPr>
        <w:t xml:space="preserve"> </w:t>
      </w:r>
      <w:r w:rsidR="007243DD" w:rsidRPr="005B251C">
        <w:rPr>
          <w:color w:val="000000" w:themeColor="text1"/>
        </w:rPr>
        <w:t xml:space="preserve"> Niniejsze Obwieszczenie podano do </w:t>
      </w:r>
      <w:r w:rsidR="00E14EFC">
        <w:rPr>
          <w:color w:val="000000" w:themeColor="text1"/>
        </w:rPr>
        <w:t> </w:t>
      </w:r>
      <w:r w:rsidR="007243DD" w:rsidRPr="005B251C">
        <w:rPr>
          <w:color w:val="000000" w:themeColor="text1"/>
        </w:rPr>
        <w:t xml:space="preserve">publicznej wiadomości w sposób zwyczajowo przyjęty, tj. na tablicy ogłoszeń Urzędu Gminy Skołyszyn, na </w:t>
      </w:r>
      <w:r w:rsidR="00363111" w:rsidRPr="005B251C">
        <w:rPr>
          <w:color w:val="000000" w:themeColor="text1"/>
        </w:rPr>
        <w:t> </w:t>
      </w:r>
      <w:r w:rsidR="007243DD" w:rsidRPr="005B251C">
        <w:rPr>
          <w:color w:val="000000" w:themeColor="text1"/>
        </w:rPr>
        <w:t xml:space="preserve">tablicy ogłoszeń w sołectwie Kunowa, Gmina Skołyszyn, na tablicy ogłoszeń Urzędu Miejskiego w Bieczu oraz poprzez zamieszczenie na stronie internetowej </w:t>
      </w:r>
      <w:hyperlink r:id="rId9" w:history="1">
        <w:r w:rsidR="007243DD" w:rsidRPr="005B251C">
          <w:rPr>
            <w:rStyle w:val="Hipercze"/>
            <w:color w:val="000000" w:themeColor="text1"/>
            <w:u w:val="none"/>
          </w:rPr>
          <w:t>https://bip.skolyszyn.pl</w:t>
        </w:r>
      </w:hyperlink>
      <w:r w:rsidR="007243DD" w:rsidRPr="005B251C">
        <w:rPr>
          <w:color w:val="000000" w:themeColor="text1"/>
        </w:rPr>
        <w:t xml:space="preserve">. </w:t>
      </w:r>
      <w:r w:rsidR="0051677A" w:rsidRPr="005B251C">
        <w:rPr>
          <w:color w:val="000000" w:themeColor="text1"/>
        </w:rPr>
        <w:t xml:space="preserve">Żadna ze stron nie </w:t>
      </w:r>
      <w:r w:rsidR="00D94F55" w:rsidRPr="005B251C">
        <w:rPr>
          <w:color w:val="000000" w:themeColor="text1"/>
          <w:shd w:val="clear" w:color="auto" w:fill="FFFFFF"/>
        </w:rPr>
        <w:t xml:space="preserve">wypowiedziała się co do zebranych dowodów i </w:t>
      </w:r>
      <w:r w:rsidR="00363111" w:rsidRPr="005B251C">
        <w:rPr>
          <w:color w:val="000000" w:themeColor="text1"/>
          <w:shd w:val="clear" w:color="auto" w:fill="FFFFFF"/>
        </w:rPr>
        <w:t> </w:t>
      </w:r>
      <w:r w:rsidR="00D94F55" w:rsidRPr="005B251C">
        <w:rPr>
          <w:color w:val="000000" w:themeColor="text1"/>
          <w:shd w:val="clear" w:color="auto" w:fill="FFFFFF"/>
        </w:rPr>
        <w:t xml:space="preserve">materiałów oraz </w:t>
      </w:r>
      <w:r w:rsidR="00056ADE" w:rsidRPr="005B251C">
        <w:rPr>
          <w:color w:val="000000" w:themeColor="text1"/>
          <w:shd w:val="clear" w:color="auto" w:fill="FFFFFF"/>
        </w:rPr>
        <w:t> </w:t>
      </w:r>
      <w:r w:rsidR="00D94F55" w:rsidRPr="005B251C">
        <w:rPr>
          <w:color w:val="000000" w:themeColor="text1"/>
          <w:shd w:val="clear" w:color="auto" w:fill="FFFFFF"/>
        </w:rPr>
        <w:t>zgłoszonych żądań</w:t>
      </w:r>
      <w:r w:rsidR="00FC4046" w:rsidRPr="005B251C">
        <w:rPr>
          <w:color w:val="000000" w:themeColor="text1"/>
        </w:rPr>
        <w:t xml:space="preserve"> w </w:t>
      </w:r>
      <w:r w:rsidR="00D94F55" w:rsidRPr="005B251C">
        <w:rPr>
          <w:color w:val="000000" w:themeColor="text1"/>
        </w:rPr>
        <w:t>wyznaczonym terminie.</w:t>
      </w:r>
    </w:p>
    <w:p w:rsidR="00BF4EF9" w:rsidRPr="005B251C" w:rsidRDefault="00FE5E68" w:rsidP="00946F36">
      <w:pPr>
        <w:pStyle w:val="NormalnyWeb"/>
        <w:spacing w:before="0" w:beforeAutospacing="0" w:after="0"/>
        <w:ind w:left="17" w:firstLine="692"/>
        <w:jc w:val="both"/>
        <w:rPr>
          <w:i/>
          <w:color w:val="000000" w:themeColor="text1"/>
        </w:rPr>
      </w:pPr>
      <w:r w:rsidRPr="005B251C">
        <w:rPr>
          <w:color w:val="000000" w:themeColor="text1"/>
        </w:rPr>
        <w:t>Przedmiotowe zadanie zakwalifikowane jest do grupy przedsięwzięć wymienionych w  </w:t>
      </w:r>
      <w:r w:rsidR="00BF4EF9" w:rsidRPr="005B251C">
        <w:rPr>
          <w:b/>
          <w:color w:val="000000" w:themeColor="text1"/>
        </w:rPr>
        <w:t>§  3  ust. 1 pkt 54 lit. b</w:t>
      </w:r>
      <w:r w:rsidRPr="005B251C">
        <w:rPr>
          <w:color w:val="000000" w:themeColor="text1"/>
        </w:rPr>
        <w:t xml:space="preserve"> Rozporządzenia Rady Ministrów z dnia 10 września 2019 r. w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sprawie przedsięwzięć mogących znacząco oddziaływać na środowisko (Dz. U. z 2019 r., poz.  1839): tj.: </w:t>
      </w:r>
      <w:r w:rsidR="00BF4EF9" w:rsidRPr="005B251C">
        <w:rPr>
          <w:i/>
          <w:color w:val="000000" w:themeColor="text1"/>
        </w:rPr>
        <w:t xml:space="preserve">„zabudowa przemysłowa, w tym zabudowa systemami fotowoltaicznymi, lub </w:t>
      </w:r>
      <w:r w:rsidR="00363111" w:rsidRPr="005B251C">
        <w:rPr>
          <w:i/>
          <w:color w:val="000000" w:themeColor="text1"/>
        </w:rPr>
        <w:t> </w:t>
      </w:r>
      <w:r w:rsidR="00BF4EF9" w:rsidRPr="005B251C">
        <w:rPr>
          <w:i/>
          <w:color w:val="000000" w:themeColor="text1"/>
        </w:rPr>
        <w:t xml:space="preserve">magazynowa, wraz z towarzyszącą jej infrastrukturą, o powierzchni zabudowy nie mniejszej niż 1 ha na obszarach innych niż wymienione w lit. a (0,5 ha na obszarach objętych formami </w:t>
      </w:r>
      <w:r w:rsidR="00BF4EF9" w:rsidRPr="005B251C">
        <w:rPr>
          <w:i/>
          <w:color w:val="000000" w:themeColor="text1"/>
        </w:rPr>
        <w:lastRenderedPageBreak/>
        <w:t xml:space="preserve">ochrony przyrody, o których mowa w art. 6 ust. 1 pkt 1-5, 8 i 9 ustawy z dnia 16 kwietnia 2004 r. o ochronie przyrody, lub w otulinach form ochrony przyrody, o których mowa w art. 6 ust. 1 pkt </w:t>
      </w:r>
      <w:r w:rsidR="00363111" w:rsidRPr="005B251C">
        <w:rPr>
          <w:i/>
          <w:color w:val="000000" w:themeColor="text1"/>
        </w:rPr>
        <w:t> </w:t>
      </w:r>
      <w:r w:rsidR="00BF4EF9" w:rsidRPr="005B251C">
        <w:rPr>
          <w:i/>
          <w:color w:val="000000" w:themeColor="text1"/>
        </w:rPr>
        <w:t>1-3 tej ustawy).</w:t>
      </w:r>
    </w:p>
    <w:p w:rsidR="00BB70F2" w:rsidRPr="005B251C" w:rsidRDefault="00FE5E68" w:rsidP="00946F36">
      <w:pPr>
        <w:pStyle w:val="NormalnyWeb"/>
        <w:spacing w:before="0" w:beforeAutospacing="0" w:after="0"/>
        <w:ind w:left="17" w:firstLine="692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Tym samym </w:t>
      </w:r>
      <w:r w:rsidR="00946F36" w:rsidRPr="005B251C">
        <w:rPr>
          <w:color w:val="000000" w:themeColor="text1"/>
        </w:rPr>
        <w:t>ww.</w:t>
      </w:r>
      <w:r w:rsidRPr="005B251C">
        <w:rPr>
          <w:color w:val="000000" w:themeColor="text1"/>
        </w:rPr>
        <w:t xml:space="preserve"> przedsięwzięcie należy zakwalifikować do grupy mogących potencjalnie znacząco oddziaływać na środowisko na podstawie art. 59 ust. 1 pkt 2 ustawy o udostępnianiu informacji o środowisku i jego ochronie, udziale społeczeństwa w ochronie środowiska oraz o ocenach oddziaływania na środowisko, których realizacja zgodnie z art. 71  ust. 2 pkt 2 tej ustawy wymaga uzyskania decyzji o środowiskowych uwarunkowaniach.</w:t>
      </w:r>
    </w:p>
    <w:p w:rsidR="007F1F68" w:rsidRPr="005B251C" w:rsidRDefault="007F1F68" w:rsidP="00946F36">
      <w:pPr>
        <w:widowControl w:val="0"/>
        <w:autoSpaceDE w:val="0"/>
        <w:ind w:firstLine="708"/>
        <w:jc w:val="both"/>
        <w:textAlignment w:val="baseline"/>
        <w:rPr>
          <w:rFonts w:eastAsia="Calibri"/>
          <w:color w:val="000000" w:themeColor="text1"/>
          <w:kern w:val="1"/>
          <w:lang w:eastAsia="ja-JP" w:bidi="fa-IR"/>
        </w:rPr>
      </w:pPr>
      <w:r w:rsidRPr="005B251C">
        <w:rPr>
          <w:rFonts w:eastAsia="Calibri"/>
          <w:color w:val="000000" w:themeColor="text1"/>
          <w:kern w:val="1"/>
          <w:lang w:eastAsia="ja-JP" w:bidi="fa-IR"/>
        </w:rPr>
        <w:t xml:space="preserve">Przedmiotowe przedsięwzięcie planowane jest do zrealizowania poza granicami wielkopowierzchniowych form ochrony przyrody, o których mowa w art. 6 ust. 1 ustawy z </w:t>
      </w:r>
      <w:r w:rsidR="00363111" w:rsidRPr="005B251C">
        <w:rPr>
          <w:rFonts w:eastAsia="Calibri"/>
          <w:color w:val="000000" w:themeColor="text1"/>
          <w:kern w:val="1"/>
          <w:lang w:eastAsia="ja-JP" w:bidi="fa-IR"/>
        </w:rPr>
        <w:t> dnia  </w:t>
      </w:r>
      <w:r w:rsidRPr="005B251C">
        <w:rPr>
          <w:rFonts w:eastAsia="Calibri"/>
          <w:color w:val="000000" w:themeColor="text1"/>
          <w:kern w:val="1"/>
          <w:lang w:eastAsia="ja-JP" w:bidi="fa-IR"/>
        </w:rPr>
        <w:t xml:space="preserve">16 kwietnia 2004 r. o ochronie przyrody </w:t>
      </w:r>
      <w:r w:rsidRPr="005B251C">
        <w:rPr>
          <w:rFonts w:eastAsia="TimesNewRomanPSMT"/>
          <w:color w:val="000000" w:themeColor="text1"/>
          <w:kern w:val="1"/>
          <w:lang w:eastAsia="ja-JP" w:bidi="fa-IR"/>
        </w:rPr>
        <w:t>(Dz. U. z 2022 r., poz. 916 ze zm.)</w:t>
      </w:r>
      <w:r w:rsidRPr="005B251C">
        <w:rPr>
          <w:rFonts w:eastAsia="Calibri"/>
          <w:color w:val="000000" w:themeColor="text1"/>
          <w:kern w:val="1"/>
          <w:lang w:eastAsia="ja-JP" w:bidi="fa-IR"/>
        </w:rPr>
        <w:t xml:space="preserve">, w tym poza granicami obszarów Natura 2000. Obszarem należącym do obszarów chronionych sieci Natura 2000, zlokalizowanym najbliżej planowanego przedsięwzięcia jest obszar mający znaczenie dla </w:t>
      </w:r>
      <w:r w:rsidR="00363111" w:rsidRPr="005B251C">
        <w:rPr>
          <w:rFonts w:eastAsia="Calibri"/>
          <w:color w:val="000000" w:themeColor="text1"/>
          <w:kern w:val="1"/>
          <w:lang w:eastAsia="ja-JP" w:bidi="fa-IR"/>
        </w:rPr>
        <w:t> </w:t>
      </w:r>
      <w:r w:rsidRPr="005B251C">
        <w:rPr>
          <w:rFonts w:eastAsia="Calibri"/>
          <w:color w:val="000000" w:themeColor="text1"/>
          <w:kern w:val="1"/>
          <w:lang w:eastAsia="ja-JP" w:bidi="fa-IR"/>
        </w:rPr>
        <w:t>Wspólnoty Wisłoka z Dopływami PLH180052, położony w odległości ok. 0,1 km.</w:t>
      </w:r>
    </w:p>
    <w:p w:rsidR="007F1F68" w:rsidRPr="005B251C" w:rsidRDefault="007F1F68" w:rsidP="00946F36">
      <w:pPr>
        <w:suppressAutoHyphens w:val="0"/>
        <w:ind w:firstLine="709"/>
        <w:jc w:val="both"/>
        <w:rPr>
          <w:color w:val="000000" w:themeColor="text1"/>
          <w:kern w:val="1"/>
          <w:lang w:eastAsia="zh-CN"/>
        </w:rPr>
      </w:pPr>
      <w:r w:rsidRPr="005B251C">
        <w:rPr>
          <w:rFonts w:eastAsia="TimesNewRomanPSMT"/>
          <w:color w:val="000000" w:themeColor="text1"/>
          <w:kern w:val="1"/>
          <w:lang w:eastAsia="zh-CN"/>
        </w:rPr>
        <w:t xml:space="preserve">Teren przedsięwzięcia położony jest poza głównymi korytarzami ekologicznymi </w:t>
      </w:r>
      <w:r w:rsidRPr="005B251C">
        <w:rPr>
          <w:color w:val="000000" w:themeColor="text1"/>
          <w:kern w:val="1"/>
          <w:lang w:eastAsia="zh-CN"/>
        </w:rPr>
        <w:t xml:space="preserve">wyznaczonymi w </w:t>
      </w:r>
      <w:r w:rsidRPr="005B251C">
        <w:rPr>
          <w:i/>
          <w:color w:val="000000" w:themeColor="text1"/>
          <w:kern w:val="1"/>
          <w:lang w:eastAsia="zh-CN"/>
        </w:rPr>
        <w:t xml:space="preserve">Projekcie korytarzy ekologicznych łączących Europejską Sieć Natura 2000 w </w:t>
      </w:r>
      <w:r w:rsidR="00363111" w:rsidRPr="005B251C">
        <w:rPr>
          <w:i/>
          <w:color w:val="000000" w:themeColor="text1"/>
          <w:kern w:val="1"/>
          <w:lang w:eastAsia="zh-CN"/>
        </w:rPr>
        <w:t> </w:t>
      </w:r>
      <w:r w:rsidRPr="005B251C">
        <w:rPr>
          <w:i/>
          <w:color w:val="000000" w:themeColor="text1"/>
          <w:kern w:val="1"/>
          <w:lang w:eastAsia="zh-CN"/>
        </w:rPr>
        <w:t>Polsce</w:t>
      </w:r>
      <w:r w:rsidRPr="005B251C">
        <w:rPr>
          <w:color w:val="000000" w:themeColor="text1"/>
          <w:kern w:val="1"/>
          <w:lang w:eastAsia="zh-CN"/>
        </w:rPr>
        <w:t xml:space="preserve"> (Jędrzejewski W., Nowak S., Stachura K., </w:t>
      </w:r>
      <w:proofErr w:type="spellStart"/>
      <w:r w:rsidRPr="005B251C">
        <w:rPr>
          <w:color w:val="000000" w:themeColor="text1"/>
          <w:kern w:val="1"/>
          <w:lang w:eastAsia="zh-CN"/>
        </w:rPr>
        <w:t>Skierczyński</w:t>
      </w:r>
      <w:proofErr w:type="spellEnd"/>
      <w:r w:rsidRPr="005B251C">
        <w:rPr>
          <w:color w:val="000000" w:themeColor="text1"/>
          <w:kern w:val="1"/>
          <w:lang w:eastAsia="zh-CN"/>
        </w:rPr>
        <w:t xml:space="preserve"> M., </w:t>
      </w:r>
      <w:proofErr w:type="spellStart"/>
      <w:r w:rsidRPr="005B251C">
        <w:rPr>
          <w:color w:val="000000" w:themeColor="text1"/>
          <w:kern w:val="1"/>
          <w:lang w:eastAsia="zh-CN"/>
        </w:rPr>
        <w:t>Mysłajek</w:t>
      </w:r>
      <w:proofErr w:type="spellEnd"/>
      <w:r w:rsidRPr="005B251C">
        <w:rPr>
          <w:color w:val="000000" w:themeColor="text1"/>
          <w:kern w:val="1"/>
          <w:lang w:eastAsia="zh-CN"/>
        </w:rPr>
        <w:t xml:space="preserve"> R. W., Niedziałkowski K., Jędrzejewska B., Wójcik J. M., Zalewska H., Pilot M. 2005; zaktualizowanym w latach 2010 – 2012 przez Instytut Biologii Ssaków PAN w Białowieży).</w:t>
      </w:r>
    </w:p>
    <w:p w:rsidR="00876638" w:rsidRPr="00876638" w:rsidRDefault="00876638" w:rsidP="00876638">
      <w:pPr>
        <w:ind w:firstLine="708"/>
        <w:jc w:val="both"/>
        <w:rPr>
          <w:rFonts w:eastAsia="Lucida Sans Unicode"/>
          <w:snapToGrid w:val="0"/>
          <w:color w:val="000000" w:themeColor="text1"/>
          <w:kern w:val="1"/>
          <w:lang w:eastAsia="pl-PL"/>
        </w:rPr>
      </w:pPr>
      <w:r w:rsidRPr="005B251C">
        <w:rPr>
          <w:color w:val="000000" w:themeColor="text1"/>
          <w:lang w:eastAsia="pl-PL"/>
        </w:rPr>
        <w:t xml:space="preserve">Przedmiotowe przedsięwzięcie planowane jest do realizacji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na działce o </w:t>
      </w:r>
      <w:r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rFonts w:eastAsia="Arial"/>
          <w:color w:val="000000" w:themeColor="text1"/>
          <w:lang w:eastAsia="pl-PL"/>
        </w:rPr>
        <w:t xml:space="preserve">nr </w:t>
      </w:r>
      <w:r>
        <w:rPr>
          <w:rFonts w:eastAsia="Arial"/>
          <w:color w:val="000000" w:themeColor="text1"/>
          <w:lang w:eastAsia="pl-PL"/>
        </w:rPr>
        <w:t> </w:t>
      </w:r>
      <w:r w:rsidRPr="005B251C">
        <w:rPr>
          <w:rFonts w:eastAsia="Arial"/>
          <w:color w:val="000000" w:themeColor="text1"/>
          <w:lang w:eastAsia="pl-PL"/>
        </w:rPr>
        <w:t xml:space="preserve">ewid. </w:t>
      </w:r>
      <w:r>
        <w:rPr>
          <w:rFonts w:eastAsia="Arial"/>
          <w:color w:val="000000" w:themeColor="text1"/>
          <w:lang w:eastAsia="pl-PL"/>
        </w:rPr>
        <w:t> </w:t>
      </w:r>
      <w:r w:rsidRPr="005B251C">
        <w:rPr>
          <w:rFonts w:eastAsia="Arial"/>
          <w:color w:val="000000" w:themeColor="text1"/>
          <w:lang w:eastAsia="pl-PL"/>
        </w:rPr>
        <w:t xml:space="preserve">7/2 </w:t>
      </w:r>
      <w:r>
        <w:rPr>
          <w:rFonts w:eastAsia="Arial"/>
          <w:color w:val="000000" w:themeColor="text1"/>
          <w:lang w:eastAsia="pl-PL"/>
        </w:rPr>
        <w:t> </w:t>
      </w:r>
      <w:r w:rsidRPr="005B251C">
        <w:rPr>
          <w:rFonts w:eastAsia="Arial"/>
          <w:color w:val="000000" w:themeColor="text1"/>
          <w:lang w:eastAsia="pl-PL"/>
        </w:rPr>
        <w:t xml:space="preserve">obręb Kunowa, gmina Skołyszyn. </w:t>
      </w:r>
      <w:r w:rsidRPr="005B251C">
        <w:rPr>
          <w:rFonts w:eastAsia="Lucida Sans Unicode"/>
          <w:snapToGrid w:val="0"/>
          <w:color w:val="000000" w:themeColor="text1"/>
          <w:kern w:val="1"/>
          <w:lang w:eastAsia="pl-PL"/>
        </w:rPr>
        <w:t>Całkowita powierzchnia działki inwestycyjnej wynosi 2,9326 ha, przy czym powierzchnia zajęta na potrzeby farmy fotowoltaicznej wyniesie do ok. 2 ha.</w:t>
      </w:r>
    </w:p>
    <w:p w:rsidR="00BB70F2" w:rsidRPr="005B251C" w:rsidRDefault="007F1F68" w:rsidP="00946F36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NewRomanPSMT"/>
          <w:color w:val="000000" w:themeColor="text1"/>
          <w:kern w:val="3"/>
          <w:lang w:eastAsia="pl-PL"/>
        </w:rPr>
      </w:pPr>
      <w:r w:rsidRPr="005B251C">
        <w:rPr>
          <w:rFonts w:eastAsia="TimesNewRomanPSMT"/>
          <w:color w:val="000000" w:themeColor="text1"/>
          <w:kern w:val="3"/>
          <w:lang w:eastAsia="pl-PL"/>
        </w:rPr>
        <w:t xml:space="preserve">Teren planowanego zamierzenia obecnie użytkowany jest jako łąka kośna, na której występują pospolite i szeroko rozpowszechnione w całym kraju gatunki traw oraz roślinność </w:t>
      </w:r>
      <w:proofErr w:type="spellStart"/>
      <w:r w:rsidRPr="005B251C">
        <w:rPr>
          <w:rFonts w:eastAsia="TimesNewRomanPSMT"/>
          <w:color w:val="000000" w:themeColor="text1"/>
          <w:kern w:val="3"/>
          <w:lang w:eastAsia="pl-PL"/>
        </w:rPr>
        <w:t>segetalna</w:t>
      </w:r>
      <w:proofErr w:type="spellEnd"/>
      <w:r w:rsidRPr="005B251C">
        <w:rPr>
          <w:rFonts w:eastAsia="TimesNewRomanPSMT"/>
          <w:color w:val="000000" w:themeColor="text1"/>
          <w:kern w:val="3"/>
          <w:lang w:eastAsia="pl-PL"/>
        </w:rPr>
        <w:t xml:space="preserve">. Jest to teren niezabudowany i nieutwardzony, o niskich klasach bonitacyjnych. Działka inwestycyjna od południa ograniczona jest luźną zabudową mieszkaniową, od </w:t>
      </w:r>
      <w:r w:rsidR="00363111" w:rsidRPr="005B251C">
        <w:rPr>
          <w:rFonts w:eastAsia="TimesNewRomanPSMT"/>
          <w:color w:val="000000" w:themeColor="text1"/>
          <w:kern w:val="3"/>
          <w:lang w:eastAsia="pl-PL"/>
        </w:rPr>
        <w:t> </w:t>
      </w:r>
      <w:r w:rsidRPr="005B251C">
        <w:rPr>
          <w:rFonts w:eastAsia="TimesNewRomanPSMT"/>
          <w:color w:val="000000" w:themeColor="text1"/>
          <w:kern w:val="3"/>
          <w:lang w:eastAsia="pl-PL"/>
        </w:rPr>
        <w:t xml:space="preserve">północnego – zachodu lasami, a od północy i wschodu – użytkami rolnymi. Przez </w:t>
      </w:r>
      <w:r w:rsidR="00876638">
        <w:rPr>
          <w:rFonts w:eastAsia="TimesNewRomanPSMT"/>
          <w:color w:val="000000" w:themeColor="text1"/>
          <w:kern w:val="3"/>
          <w:lang w:eastAsia="pl-PL"/>
        </w:rPr>
        <w:t> </w:t>
      </w:r>
      <w:r w:rsidRPr="005B251C">
        <w:rPr>
          <w:rFonts w:eastAsia="TimesNewRomanPSMT"/>
          <w:color w:val="000000" w:themeColor="text1"/>
          <w:kern w:val="3"/>
          <w:lang w:eastAsia="pl-PL"/>
        </w:rPr>
        <w:t>przedmiotowy teren przebiega linia elektromagnetyczna.</w:t>
      </w:r>
    </w:p>
    <w:p w:rsidR="00BB70F2" w:rsidRDefault="00BB70F2" w:rsidP="00876638">
      <w:pPr>
        <w:ind w:firstLine="708"/>
        <w:jc w:val="both"/>
        <w:rPr>
          <w:color w:val="000000" w:themeColor="text1"/>
          <w:shd w:val="clear" w:color="auto" w:fill="FFFFFF"/>
          <w:lang w:eastAsia="pl-PL"/>
        </w:rPr>
      </w:pPr>
      <w:r w:rsidRPr="005B251C">
        <w:rPr>
          <w:rFonts w:eastAsia="TimesNewRomanPSMT"/>
          <w:color w:val="000000" w:themeColor="text1"/>
          <w:lang w:eastAsia="pl-PL"/>
        </w:rPr>
        <w:t xml:space="preserve">Przedsięwzięcie polegało będzie na budowie elektrowni fotowoltaicznej, o łącznej mocy do 4 MW wraz z infrastrukturą techniczną, z możliwością </w:t>
      </w:r>
      <w:r w:rsidR="00876638">
        <w:rPr>
          <w:rFonts w:eastAsia="TimesNewRomanPSMT"/>
          <w:color w:val="000000" w:themeColor="text1"/>
          <w:lang w:eastAsia="pl-PL"/>
        </w:rPr>
        <w:t>realizacji inwestycji etapowo (</w:t>
      </w:r>
      <w:r w:rsidRPr="005B251C">
        <w:rPr>
          <w:rFonts w:eastAsia="TimesNewRomanPSMT"/>
          <w:color w:val="000000" w:themeColor="text1"/>
          <w:lang w:eastAsia="pl-PL"/>
        </w:rPr>
        <w:t xml:space="preserve">do </w:t>
      </w:r>
      <w:r w:rsidR="00876638">
        <w:rPr>
          <w:rFonts w:eastAsia="TimesNewRomanPSMT"/>
          <w:color w:val="000000" w:themeColor="text1"/>
          <w:lang w:eastAsia="pl-PL"/>
        </w:rPr>
        <w:t> </w:t>
      </w:r>
      <w:r w:rsidRPr="005B251C">
        <w:rPr>
          <w:rFonts w:eastAsia="TimesNewRomanPSMT"/>
          <w:color w:val="000000" w:themeColor="text1"/>
          <w:lang w:eastAsia="pl-PL"/>
        </w:rPr>
        <w:t xml:space="preserve">2 </w:t>
      </w:r>
      <w:r w:rsidR="00876638">
        <w:rPr>
          <w:rFonts w:eastAsia="TimesNewRomanPSMT"/>
          <w:color w:val="000000" w:themeColor="text1"/>
          <w:lang w:eastAsia="pl-PL"/>
        </w:rPr>
        <w:t> </w:t>
      </w:r>
      <w:r w:rsidRPr="005B251C">
        <w:rPr>
          <w:rFonts w:eastAsia="TimesNewRomanPSMT"/>
          <w:color w:val="000000" w:themeColor="text1"/>
          <w:lang w:eastAsia="pl-PL"/>
        </w:rPr>
        <w:t>etapów</w:t>
      </w:r>
      <w:r w:rsidR="00876638">
        <w:rPr>
          <w:rFonts w:eastAsia="TimesNewRomanPSMT"/>
          <w:color w:val="000000" w:themeColor="text1"/>
          <w:lang w:eastAsia="pl-PL"/>
        </w:rPr>
        <w:t>)</w:t>
      </w:r>
      <w:r w:rsidRPr="005B251C">
        <w:rPr>
          <w:rFonts w:eastAsia="TimesNewRomanPSMT"/>
          <w:color w:val="000000" w:themeColor="text1"/>
          <w:lang w:eastAsia="pl-PL"/>
        </w:rPr>
        <w:t xml:space="preserve">.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W ramach przedsięwzięcia zamontowane zostaną panele fotowoltaiczne </w:t>
      </w:r>
      <w:r w:rsidRPr="005B251C">
        <w:rPr>
          <w:rFonts w:eastAsia="TimesNewRomanPSMT"/>
          <w:color w:val="000000" w:themeColor="text1"/>
          <w:kern w:val="2"/>
          <w:shd w:val="clear" w:color="auto" w:fill="FFFFFF"/>
          <w:lang w:eastAsia="pl-PL"/>
        </w:rPr>
        <w:t xml:space="preserve">za </w:t>
      </w:r>
      <w:r w:rsidR="00876638">
        <w:rPr>
          <w:rFonts w:eastAsia="TimesNewRomanPSMT"/>
          <w:color w:val="000000" w:themeColor="text1"/>
          <w:kern w:val="2"/>
          <w:shd w:val="clear" w:color="auto" w:fill="FFFFFF"/>
          <w:lang w:eastAsia="pl-PL"/>
        </w:rPr>
        <w:t> </w:t>
      </w:r>
      <w:r w:rsidRPr="005B251C">
        <w:rPr>
          <w:rFonts w:eastAsia="TimesNewRomanPSMT"/>
          <w:color w:val="000000" w:themeColor="text1"/>
          <w:kern w:val="2"/>
          <w:shd w:val="clear" w:color="auto" w:fill="FFFFFF"/>
          <w:lang w:eastAsia="pl-PL"/>
        </w:rPr>
        <w:t xml:space="preserve">pomocą konstrukcji wsporczych wbijanych w grunt.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Ponadto, wykonane zostaną, m. </w:t>
      </w:r>
      <w:r w:rsidR="00876638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in.: </w:t>
      </w:r>
      <w:r w:rsidR="00876638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inwertery, stacje transformatorowe </w:t>
      </w:r>
      <w:proofErr w:type="spellStart"/>
      <w:r w:rsidRPr="005B251C">
        <w:rPr>
          <w:color w:val="000000" w:themeColor="text1"/>
          <w:shd w:val="clear" w:color="auto" w:fill="FFFFFF"/>
          <w:lang w:eastAsia="pl-PL"/>
        </w:rPr>
        <w:t>nN</w:t>
      </w:r>
      <w:proofErr w:type="spellEnd"/>
      <w:r w:rsidRPr="005B251C">
        <w:rPr>
          <w:color w:val="000000" w:themeColor="text1"/>
          <w:shd w:val="clear" w:color="auto" w:fill="FFFFFF"/>
          <w:lang w:eastAsia="pl-PL"/>
        </w:rPr>
        <w:t xml:space="preserve">/SN (do 4 szt.), magazyny energii (do 4 szt.) wraz </w:t>
      </w:r>
      <w:r w:rsidR="00876638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  <w:shd w:val="clear" w:color="auto" w:fill="FFFFFF"/>
          <w:lang w:eastAsia="pl-PL"/>
        </w:rPr>
        <w:t>z stacjami dwutransformatorowymi (do 2 szt.), nieutwardzona droga wewnętrzna o szerokości ok. 5 m, przyłącze do sieci elektroenergetycznej, ogrodzenie.</w:t>
      </w:r>
      <w:r w:rsidR="00876638">
        <w:rPr>
          <w:rFonts w:eastAsia="TimesNewRomanPSMT"/>
          <w:color w:val="000000" w:themeColor="text1"/>
          <w:lang w:eastAsia="pl-PL"/>
        </w:rPr>
        <w:t xml:space="preserve">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Wysokość konstrukcji wsporczej wraz z panelami nie będzie przekraczała 5,0 m n.p.t. </w:t>
      </w:r>
    </w:p>
    <w:p w:rsidR="00876638" w:rsidRPr="00876638" w:rsidRDefault="00876638" w:rsidP="00E14EFC">
      <w:pPr>
        <w:jc w:val="both"/>
        <w:rPr>
          <w:rFonts w:eastAsia="TimesNewRomanPSMT"/>
          <w:color w:val="000000" w:themeColor="text1"/>
          <w:lang w:eastAsia="pl-PL"/>
        </w:rPr>
      </w:pPr>
    </w:p>
    <w:p w:rsidR="00BB70F2" w:rsidRDefault="00BB70F2" w:rsidP="00946F36">
      <w:pPr>
        <w:widowControl w:val="0"/>
        <w:jc w:val="both"/>
        <w:rPr>
          <w:rFonts w:eastAsia="Cambria"/>
          <w:color w:val="000000" w:themeColor="text1"/>
          <w:kern w:val="3"/>
          <w:lang w:eastAsia="pl-PL"/>
        </w:rPr>
      </w:pPr>
      <w:r w:rsidRPr="005B251C">
        <w:rPr>
          <w:rFonts w:eastAsia="Cambria"/>
          <w:color w:val="000000" w:themeColor="text1"/>
          <w:kern w:val="3"/>
          <w:lang w:eastAsia="pl-PL"/>
        </w:rPr>
        <w:t>Najbliższe tereny chronione pod względem akustycznym, to:</w:t>
      </w:r>
    </w:p>
    <w:p w:rsidR="00E14EFC" w:rsidRPr="005B251C" w:rsidRDefault="00E14EFC" w:rsidP="00946F36">
      <w:pPr>
        <w:widowControl w:val="0"/>
        <w:jc w:val="both"/>
        <w:rPr>
          <w:rFonts w:eastAsia="Cambria"/>
          <w:color w:val="000000" w:themeColor="text1"/>
          <w:kern w:val="3"/>
          <w:lang w:eastAsia="pl-PL"/>
        </w:rPr>
      </w:pPr>
    </w:p>
    <w:p w:rsidR="00BB70F2" w:rsidRPr="005B251C" w:rsidRDefault="00BB70F2" w:rsidP="00946F36">
      <w:pPr>
        <w:pStyle w:val="Akapitzlist"/>
        <w:widowControl w:val="0"/>
        <w:numPr>
          <w:ilvl w:val="0"/>
          <w:numId w:val="47"/>
        </w:numPr>
        <w:ind w:left="284" w:hanging="284"/>
        <w:jc w:val="both"/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</w:pPr>
      <w:r w:rsidRPr="005B251C">
        <w:rPr>
          <w:rFonts w:eastAsia="Cambria"/>
          <w:color w:val="000000" w:themeColor="text1"/>
          <w:kern w:val="3"/>
          <w:lang w:eastAsia="pl-PL"/>
        </w:rPr>
        <w:t xml:space="preserve">tereny zabudowy mieszkaniowej jednorodzinnej, </w:t>
      </w:r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dla których wartości dopuszczalne poziomu hałasu, określone zgodnie z rozporządzeniem Ministra Środowiska z dnia 14 czerwca 2007 r. w sprawie dopuszczalnych poziomów hałasu w środowisku (Dz. U. z 2014 r., poz. 112), wynoszą 50 </w:t>
      </w:r>
      <w:proofErr w:type="spellStart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dB</w:t>
      </w:r>
      <w:proofErr w:type="spellEnd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 xml:space="preserve">(A) w porze dnia oraz 40 </w:t>
      </w:r>
      <w:proofErr w:type="spellStart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dB</w:t>
      </w:r>
      <w:proofErr w:type="spellEnd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(A) w porze nocy,</w:t>
      </w:r>
    </w:p>
    <w:p w:rsidR="00BB70F2" w:rsidRPr="005B251C" w:rsidRDefault="00BB70F2" w:rsidP="00946F36">
      <w:pPr>
        <w:pStyle w:val="Akapitzlist"/>
        <w:widowControl w:val="0"/>
        <w:numPr>
          <w:ilvl w:val="0"/>
          <w:numId w:val="47"/>
        </w:numPr>
        <w:ind w:left="284" w:hanging="284"/>
        <w:jc w:val="both"/>
        <w:rPr>
          <w:rFonts w:eastAsia="Lucida Sans Unicode"/>
          <w:color w:val="000000" w:themeColor="text1"/>
          <w:kern w:val="1"/>
          <w:lang w:eastAsia="zh-CN"/>
        </w:rPr>
      </w:pPr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tereny zabudowy zagrodowej, dla których wartości dopuszczalne poziomu hałasu, określone zgodnie z ww. rozporządzeniem, wynoszą 55 </w:t>
      </w:r>
      <w:proofErr w:type="spellStart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dB</w:t>
      </w:r>
      <w:proofErr w:type="spellEnd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 xml:space="preserve">(A) w porze dnia oraz 45 </w:t>
      </w:r>
      <w:proofErr w:type="spellStart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dB</w:t>
      </w:r>
      <w:proofErr w:type="spellEnd"/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 xml:space="preserve">(A) w porze </w:t>
      </w:r>
      <w:r w:rsidR="00363111"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 </w:t>
      </w:r>
      <w:r w:rsidRPr="005B251C">
        <w:rPr>
          <w:rFonts w:eastAsia="Arial Unicode MS"/>
          <w:color w:val="000000" w:themeColor="text1"/>
          <w:kern w:val="3"/>
          <w:shd w:val="clear" w:color="auto" w:fill="FFFFFF"/>
          <w:lang w:eastAsia="pl-PL"/>
        </w:rPr>
        <w:t>nocy.</w:t>
      </w:r>
      <w:r w:rsidRPr="005B251C">
        <w:rPr>
          <w:rFonts w:eastAsia="Lucida Sans Unicode"/>
          <w:color w:val="000000" w:themeColor="text1"/>
          <w:kern w:val="1"/>
          <w:lang w:eastAsia="zh-CN"/>
        </w:rPr>
        <w:t xml:space="preserve"> </w:t>
      </w:r>
    </w:p>
    <w:p w:rsidR="00BB70F2" w:rsidRPr="005B251C" w:rsidRDefault="00BB70F2" w:rsidP="00946F36">
      <w:pPr>
        <w:ind w:firstLine="708"/>
        <w:jc w:val="both"/>
        <w:rPr>
          <w:rFonts w:eastAsia="Arial Unicode MS"/>
          <w:color w:val="000000" w:themeColor="text1"/>
          <w:lang w:eastAsia="pl-PL"/>
        </w:rPr>
      </w:pPr>
      <w:r w:rsidRPr="005B251C">
        <w:rPr>
          <w:rFonts w:eastAsia="Lucida Sans Unicode"/>
          <w:color w:val="000000" w:themeColor="text1"/>
          <w:kern w:val="1"/>
          <w:lang w:eastAsia="pl-PL"/>
        </w:rPr>
        <w:t>Emisja hałasu podczas prowadzen</w:t>
      </w:r>
      <w:r w:rsidR="00CC4E30">
        <w:rPr>
          <w:rFonts w:eastAsia="Lucida Sans Unicode"/>
          <w:color w:val="000000" w:themeColor="text1"/>
          <w:kern w:val="1"/>
          <w:lang w:eastAsia="pl-PL"/>
        </w:rPr>
        <w:t>ia prac budowlano – montażowych</w:t>
      </w:r>
      <w:r w:rsidRPr="005B251C">
        <w:rPr>
          <w:rFonts w:eastAsia="Lucida Sans Unicode"/>
          <w:color w:val="000000" w:themeColor="text1"/>
          <w:kern w:val="1"/>
          <w:lang w:eastAsia="pl-PL"/>
        </w:rPr>
        <w:t xml:space="preserve"> spowodowana będzie pracą maszyn budowlanych i pojazdów</w:t>
      </w:r>
      <w:r w:rsidR="00CC4E30">
        <w:rPr>
          <w:rFonts w:eastAsia="Lucida Sans Unicode"/>
          <w:color w:val="000000" w:themeColor="text1"/>
          <w:kern w:val="1"/>
          <w:lang w:eastAsia="pl-PL"/>
        </w:rPr>
        <w:t xml:space="preserve"> transportujących wykorzystywanych</w:t>
      </w:r>
      <w:r w:rsidRPr="005B251C">
        <w:rPr>
          <w:rFonts w:eastAsia="Lucida Sans Unicode"/>
          <w:color w:val="000000" w:themeColor="text1"/>
          <w:kern w:val="1"/>
          <w:lang w:eastAsia="pl-PL"/>
        </w:rPr>
        <w:t xml:space="preserve"> na placu budowy do zainstalowania urządzenia. </w:t>
      </w:r>
      <w:r w:rsidRPr="005B251C">
        <w:rPr>
          <w:rFonts w:eastAsia="Lucida Sans Unicode"/>
          <w:color w:val="000000" w:themeColor="text1"/>
          <w:kern w:val="1"/>
          <w:lang w:eastAsia="zh-CN"/>
        </w:rPr>
        <w:t xml:space="preserve">Ze względu na zakres przedsięwzięcia, występująca </w:t>
      </w:r>
      <w:r w:rsidRPr="005B251C">
        <w:rPr>
          <w:rFonts w:eastAsia="Lucida Sans Unicode"/>
          <w:color w:val="000000" w:themeColor="text1"/>
          <w:kern w:val="1"/>
          <w:lang w:eastAsia="zh-CN"/>
        </w:rPr>
        <w:lastRenderedPageBreak/>
        <w:t xml:space="preserve">emisja hałasu będzie niemożliwa do wyeliminowania, będzie miała charakter lokalny, krótkotrwały i ustąpi wraz z zakończeniem prac budowlanych. </w:t>
      </w:r>
      <w:r w:rsidRPr="005B251C">
        <w:rPr>
          <w:rFonts w:eastAsia="Arial Unicode MS"/>
          <w:color w:val="000000" w:themeColor="text1"/>
          <w:lang w:eastAsia="pl-PL"/>
        </w:rPr>
        <w:t>W celu ograniczenia wpływu tego etapu na środowisko przewiduje się m. in.: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 zastosowanie maszyn i </w:t>
      </w:r>
      <w:r w:rsidR="00363111" w:rsidRPr="005B251C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urządzeń w dobrym stanie technicznym </w:t>
      </w:r>
      <w:r w:rsidRPr="005B251C">
        <w:rPr>
          <w:rFonts w:eastAsia="Arial Unicode MS"/>
          <w:color w:val="000000" w:themeColor="text1"/>
          <w:shd w:val="clear" w:color="auto" w:fill="FFFFFF"/>
          <w:lang w:eastAsia="pl-PL"/>
        </w:rPr>
        <w:t xml:space="preserve">oraz </w:t>
      </w:r>
      <w:r w:rsidRPr="005B251C">
        <w:rPr>
          <w:rFonts w:eastAsia="Arial Unicode MS"/>
          <w:color w:val="000000" w:themeColor="text1"/>
          <w:lang w:eastAsia="pl-PL"/>
        </w:rPr>
        <w:t>realizację prac budowlanych wyłącznie w porze dziennej.</w:t>
      </w:r>
    </w:p>
    <w:p w:rsidR="00BB70F2" w:rsidRPr="005B251C" w:rsidRDefault="00BB70F2" w:rsidP="00946F36">
      <w:pPr>
        <w:ind w:firstLine="708"/>
        <w:jc w:val="both"/>
        <w:rPr>
          <w:rFonts w:eastAsia="Lucida Sans Unicode"/>
          <w:color w:val="000000" w:themeColor="text1"/>
          <w:kern w:val="1"/>
          <w:lang w:eastAsia="pl-PL"/>
        </w:rPr>
      </w:pPr>
      <w:r w:rsidRPr="005B251C">
        <w:rPr>
          <w:rFonts w:eastAsia="TimesNewRomanPSMT"/>
          <w:color w:val="000000" w:themeColor="text1"/>
          <w:kern w:val="1"/>
          <w:lang w:eastAsia="pl-PL"/>
        </w:rPr>
        <w:t xml:space="preserve">Źródłem hałasu podczas etapu eksploatacji przedsięwzięcia będą inwertery oraz </w:t>
      </w:r>
      <w:r w:rsidR="00363111" w:rsidRPr="005B251C">
        <w:rPr>
          <w:rFonts w:eastAsia="TimesNewRomanPSMT"/>
          <w:color w:val="000000" w:themeColor="text1"/>
          <w:kern w:val="1"/>
          <w:lang w:eastAsia="pl-PL"/>
        </w:rPr>
        <w:t> </w:t>
      </w:r>
      <w:r w:rsidRPr="005B251C">
        <w:rPr>
          <w:rFonts w:eastAsia="TimesNewRomanPSMT"/>
          <w:color w:val="000000" w:themeColor="text1"/>
          <w:kern w:val="1"/>
          <w:lang w:eastAsia="pl-PL"/>
        </w:rPr>
        <w:t xml:space="preserve">transformatory. Transformatory umieszczone zostaną w stacjach transformatorowych w </w:t>
      </w:r>
      <w:r w:rsidR="00363111" w:rsidRPr="005B251C">
        <w:rPr>
          <w:rFonts w:eastAsia="TimesNewRomanPSMT"/>
          <w:color w:val="000000" w:themeColor="text1"/>
          <w:kern w:val="1"/>
          <w:lang w:eastAsia="pl-PL"/>
        </w:rPr>
        <w:t> </w:t>
      </w:r>
      <w:r w:rsidRPr="005B251C">
        <w:rPr>
          <w:rFonts w:eastAsia="TimesNewRomanPSMT"/>
          <w:color w:val="000000" w:themeColor="text1"/>
          <w:kern w:val="1"/>
          <w:lang w:eastAsia="pl-PL"/>
        </w:rPr>
        <w:t xml:space="preserve">kontenerze, co ograniczy poziom emitowanego hałasu. Ponadto, farma fotowoltaiczna pracować będzie jedynie w trakcie dnia, gdy występuje promieniowanie słoneczne. </w:t>
      </w:r>
    </w:p>
    <w:p w:rsidR="00BB70F2" w:rsidRPr="005B251C" w:rsidRDefault="00BB70F2" w:rsidP="00946F36">
      <w:pPr>
        <w:shd w:val="clear" w:color="auto" w:fill="FFFFFF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</w:pPr>
      <w:r w:rsidRPr="005B251C">
        <w:rPr>
          <w:color w:val="000000" w:themeColor="text1"/>
          <w:kern w:val="1"/>
          <w:shd w:val="clear" w:color="auto" w:fill="FFFFFF"/>
          <w:lang w:eastAsia="pl-PL"/>
        </w:rPr>
        <w:t xml:space="preserve">Najbliższe tereny chronione akustycznie zlokalizowane są na terenie działki, na </w:t>
      </w:r>
      <w:r w:rsidR="00363111" w:rsidRPr="005B251C">
        <w:rPr>
          <w:color w:val="000000" w:themeColor="text1"/>
          <w:kern w:val="1"/>
          <w:shd w:val="clear" w:color="auto" w:fill="FFFFFF"/>
          <w:lang w:eastAsia="pl-PL"/>
        </w:rPr>
        <w:t> </w:t>
      </w:r>
      <w:r w:rsidRPr="005B251C">
        <w:rPr>
          <w:color w:val="000000" w:themeColor="text1"/>
          <w:kern w:val="1"/>
          <w:shd w:val="clear" w:color="auto" w:fill="FFFFFF"/>
          <w:lang w:eastAsia="pl-PL"/>
        </w:rPr>
        <w:t xml:space="preserve">której </w:t>
      </w:r>
      <w:r w:rsidR="00363111" w:rsidRPr="005B251C">
        <w:rPr>
          <w:color w:val="000000" w:themeColor="text1"/>
          <w:kern w:val="1"/>
          <w:shd w:val="clear" w:color="auto" w:fill="FFFFFF"/>
          <w:lang w:eastAsia="pl-PL"/>
        </w:rPr>
        <w:t> </w:t>
      </w:r>
      <w:r w:rsidRPr="005B251C">
        <w:rPr>
          <w:color w:val="000000" w:themeColor="text1"/>
          <w:kern w:val="1"/>
          <w:shd w:val="clear" w:color="auto" w:fill="FFFFFF"/>
          <w:lang w:eastAsia="pl-PL"/>
        </w:rPr>
        <w:t xml:space="preserve">planowana jest budowa instalacji fotowoltaicznej. </w:t>
      </w:r>
      <w:r w:rsidRPr="005B251C"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  <w:t xml:space="preserve">W przedłożonej dokumentacji wskazano, iż najbliższy budynek mieszkalny znajduje się w odległości ok. 39 m od terenu planowanej farmy. </w:t>
      </w:r>
    </w:p>
    <w:p w:rsidR="00BB70F2" w:rsidRPr="005B251C" w:rsidRDefault="00BB70F2" w:rsidP="00946F36">
      <w:pPr>
        <w:ind w:firstLine="708"/>
        <w:jc w:val="both"/>
        <w:rPr>
          <w:rFonts w:eastAsia="Lucida Sans Unicode"/>
          <w:color w:val="000000" w:themeColor="text1"/>
          <w:kern w:val="1"/>
          <w:lang w:eastAsia="pl-PL"/>
        </w:rPr>
      </w:pPr>
      <w:r w:rsidRPr="005B251C">
        <w:rPr>
          <w:color w:val="000000" w:themeColor="text1"/>
          <w:kern w:val="1"/>
          <w:shd w:val="clear" w:color="auto" w:fill="FFFFFF"/>
          <w:lang w:eastAsia="pl-PL"/>
        </w:rPr>
        <w:t xml:space="preserve">Biorąc powyższe pod uwagę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przewiduje się, iż przedmiotowe przedsięwzięcie </w:t>
      </w:r>
      <w:r w:rsidRPr="005B251C">
        <w:rPr>
          <w:rFonts w:eastAsia="Times-Roman"/>
          <w:color w:val="000000" w:themeColor="text1"/>
          <w:kern w:val="1"/>
          <w:lang w:eastAsia="pl-PL"/>
        </w:rPr>
        <w:t xml:space="preserve">nie </w:t>
      </w:r>
      <w:r w:rsidR="00363111" w:rsidRPr="005B251C">
        <w:rPr>
          <w:rFonts w:eastAsia="Times-Roman"/>
          <w:color w:val="000000" w:themeColor="text1"/>
          <w:kern w:val="1"/>
          <w:lang w:eastAsia="pl-PL"/>
        </w:rPr>
        <w:t> </w:t>
      </w:r>
      <w:r w:rsidRPr="005B251C">
        <w:rPr>
          <w:rFonts w:eastAsia="Times-Roman"/>
          <w:color w:val="000000" w:themeColor="text1"/>
          <w:kern w:val="1"/>
          <w:lang w:eastAsia="pl-PL"/>
        </w:rPr>
        <w:t>wpłynie znacząco na pogorszenie klimatu akustycznego w jego rejonie.</w:t>
      </w:r>
    </w:p>
    <w:p w:rsidR="00BB70F2" w:rsidRPr="005B251C" w:rsidRDefault="00BB70F2" w:rsidP="00946F36">
      <w:pPr>
        <w:shd w:val="clear" w:color="auto" w:fill="FFFFFF"/>
        <w:suppressAutoHyphens w:val="0"/>
        <w:ind w:firstLine="708"/>
        <w:jc w:val="both"/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</w:pPr>
      <w:r w:rsidRPr="005B251C">
        <w:rPr>
          <w:color w:val="000000" w:themeColor="text1"/>
        </w:rPr>
        <w:t xml:space="preserve">Podczas realizacji przedsięwzięcia, emisja zanieczyszczeń do powietrza związana będzie, m. in. ze spalaniem paliw w silnikach maszyn budowlanych i pojazdów transportujących elementy instalacji oraz prowadzeniem prac budowlanych. W celu ograniczenia emisji na tym etapie, przewiduje się m. in.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eliminowanie pracy maszyn i pojazdów na biegu jałowym oraz </w:t>
      </w:r>
      <w:r w:rsidR="00E14EFC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</w:rPr>
        <w:t xml:space="preserve">wyłączanie silników pojazdów podczas postoju lub załadunku. 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Transport materiałów sypkich odbywał się będzie pojazdami wyposażonymi w przykrycie (plandeki). Ponadto, w </w:t>
      </w:r>
      <w:r w:rsidR="00E14EFC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sytuacji wzmożonego pylenia (silny wiatr, pogoda bezdeszczowa), powierzchnie zraszane będą wodą. </w:t>
      </w:r>
      <w:r w:rsidRPr="005B251C"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  <w:t xml:space="preserve">Uciążliwości te, będą miały charakter krótkotrwały, odwracalny i ustaną po </w:t>
      </w:r>
      <w:r w:rsidR="00E14EFC"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  <w:t> </w:t>
      </w:r>
      <w:r w:rsidRPr="005B251C"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  <w:t xml:space="preserve">zakończeniu prac. Eksploatacja elektrowni fotowoltaicznej nie będzie generowała zanieczyszczeń do </w:t>
      </w:r>
      <w:r w:rsidR="00E14EFC"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  <w:t> </w:t>
      </w:r>
      <w:r w:rsidRPr="005B251C">
        <w:rPr>
          <w:rFonts w:eastAsia="Lucida Sans Unicode"/>
          <w:color w:val="000000" w:themeColor="text1"/>
          <w:kern w:val="1"/>
          <w:shd w:val="clear" w:color="auto" w:fill="FFFFFF"/>
          <w:lang w:eastAsia="pl-PL"/>
        </w:rPr>
        <w:t>powietrza.</w:t>
      </w:r>
    </w:p>
    <w:p w:rsidR="00BB70F2" w:rsidRPr="005B251C" w:rsidRDefault="00BB70F2" w:rsidP="00946F36">
      <w:pPr>
        <w:widowControl w:val="0"/>
        <w:ind w:firstLine="708"/>
        <w:jc w:val="both"/>
        <w:textAlignment w:val="baseline"/>
        <w:rPr>
          <w:bCs/>
          <w:iCs/>
          <w:color w:val="000000" w:themeColor="text1"/>
          <w:lang w:eastAsia="zh-CN"/>
        </w:rPr>
      </w:pPr>
      <w:r w:rsidRPr="005B251C">
        <w:rPr>
          <w:rFonts w:eastAsia="Arial Unicode MS"/>
          <w:color w:val="000000" w:themeColor="text1"/>
          <w:kern w:val="1"/>
        </w:rPr>
        <w:t xml:space="preserve">Działania związane z realizacją i eksploatacją przedsięwzięcia skutkować będą powstawaniem odpadów. Przestrzegane będą ogólne zasady gospodarowania odpadami wynikające z ustawy z dnia 14 grudnia 2012 r. o odpadach (Dz. U. z 2022 r., poz. 699 ze zm.). </w:t>
      </w:r>
      <w:r w:rsidRPr="005B251C">
        <w:rPr>
          <w:rFonts w:eastAsia="Andale Sans UI"/>
          <w:color w:val="000000" w:themeColor="text1"/>
          <w:kern w:val="1"/>
          <w:lang w:eastAsia="ja-JP" w:bidi="fa-IR"/>
        </w:rPr>
        <w:t xml:space="preserve">Powstające podczas fazy realizacji odpady, </w:t>
      </w:r>
      <w:r w:rsidRPr="005B251C">
        <w:rPr>
          <w:rFonts w:eastAsia="Arial Unicode MS"/>
          <w:color w:val="000000" w:themeColor="text1"/>
          <w:kern w:val="1"/>
        </w:rPr>
        <w:t xml:space="preserve">będą selektywnie magazynowane w wyznaczonym i </w:t>
      </w:r>
      <w:r w:rsidR="00363111" w:rsidRPr="005B251C">
        <w:rPr>
          <w:rFonts w:eastAsia="Arial Unicode MS"/>
          <w:color w:val="000000" w:themeColor="text1"/>
          <w:kern w:val="1"/>
        </w:rPr>
        <w:t> </w:t>
      </w:r>
      <w:r w:rsidRPr="005B251C">
        <w:rPr>
          <w:rFonts w:eastAsia="Arial Unicode MS"/>
          <w:color w:val="000000" w:themeColor="text1"/>
          <w:kern w:val="1"/>
        </w:rPr>
        <w:t>odpowiednio przygotowanym do tego miejscu, w</w:t>
      </w:r>
      <w:r w:rsidRPr="005B251C">
        <w:rPr>
          <w:bCs/>
          <w:iCs/>
          <w:color w:val="000000" w:themeColor="text1"/>
          <w:lang w:val="x-none" w:eastAsia="zh-CN"/>
        </w:rPr>
        <w:t xml:space="preserve"> </w:t>
      </w:r>
      <w:r w:rsidRPr="005B251C">
        <w:rPr>
          <w:bCs/>
          <w:iCs/>
          <w:color w:val="000000" w:themeColor="text1"/>
          <w:lang w:eastAsia="zh-CN"/>
        </w:rPr>
        <w:t>pojemnikach</w:t>
      </w:r>
      <w:r w:rsidRPr="005B251C">
        <w:rPr>
          <w:bCs/>
          <w:iCs/>
          <w:color w:val="000000" w:themeColor="text1"/>
          <w:lang w:val="x-none" w:eastAsia="zh-CN"/>
        </w:rPr>
        <w:t xml:space="preserve"> oraz przekazane </w:t>
      </w:r>
      <w:r w:rsidRPr="005B251C">
        <w:rPr>
          <w:bCs/>
          <w:iCs/>
          <w:color w:val="000000" w:themeColor="text1"/>
          <w:lang w:eastAsia="zh-CN"/>
        </w:rPr>
        <w:t xml:space="preserve">uprawnionym </w:t>
      </w:r>
      <w:r w:rsidRPr="005B251C">
        <w:rPr>
          <w:bCs/>
          <w:iCs/>
          <w:color w:val="000000" w:themeColor="text1"/>
          <w:lang w:val="x-none" w:eastAsia="zh-CN"/>
        </w:rPr>
        <w:t xml:space="preserve">podmiotom </w:t>
      </w:r>
      <w:r w:rsidRPr="005B251C">
        <w:rPr>
          <w:color w:val="000000" w:themeColor="text1"/>
          <w:shd w:val="clear" w:color="auto" w:fill="FFFFFF"/>
          <w:lang w:eastAsia="pl-PL"/>
        </w:rPr>
        <w:t>w celu dalszego ich zagospodarowania.</w:t>
      </w:r>
    </w:p>
    <w:p w:rsidR="00BB70F2" w:rsidRPr="005B251C" w:rsidRDefault="00BB70F2" w:rsidP="00946F36">
      <w:pPr>
        <w:widowControl w:val="0"/>
        <w:ind w:firstLine="708"/>
        <w:jc w:val="both"/>
        <w:textAlignment w:val="baseline"/>
        <w:rPr>
          <w:color w:val="000000" w:themeColor="text1"/>
          <w:shd w:val="clear" w:color="auto" w:fill="FFFFFF"/>
          <w:lang w:eastAsia="pl-PL"/>
        </w:rPr>
      </w:pPr>
      <w:r w:rsidRPr="005B251C">
        <w:rPr>
          <w:color w:val="000000" w:themeColor="text1"/>
          <w:shd w:val="clear" w:color="auto" w:fill="FFFFFF"/>
          <w:lang w:eastAsia="pl-PL"/>
        </w:rPr>
        <w:t xml:space="preserve">Na etapie eksploatacji farmy fotowoltaicznej powstawać będą odpady podczas prowadzenia prac konserwacyjnych/serwisowych. Odpady te, usuwane będą z terenu przedsięwzięcia przez podmioty świadczące te usługi. Zużyte lub uszkodzone panele zostaną przekazane specjalistycznym firmom posiadającym stosowne pozwolenia w celu poddania ich </w:t>
      </w:r>
      <w:r w:rsidR="00363111" w:rsidRPr="005B251C">
        <w:rPr>
          <w:color w:val="000000" w:themeColor="text1"/>
          <w:shd w:val="clear" w:color="auto" w:fill="FFFFFF"/>
          <w:lang w:eastAsia="pl-PL"/>
        </w:rPr>
        <w:t> </w:t>
      </w:r>
      <w:r w:rsidRPr="005B251C">
        <w:rPr>
          <w:color w:val="000000" w:themeColor="text1"/>
          <w:shd w:val="clear" w:color="auto" w:fill="FFFFFF"/>
          <w:lang w:eastAsia="pl-PL"/>
        </w:rPr>
        <w:t xml:space="preserve">procesom recyklingu. </w:t>
      </w:r>
    </w:p>
    <w:p w:rsidR="007A5429" w:rsidRPr="005B251C" w:rsidRDefault="007A5429" w:rsidP="00946F36">
      <w:pPr>
        <w:suppressAutoHyphens w:val="0"/>
        <w:ind w:firstLine="708"/>
        <w:jc w:val="both"/>
        <w:rPr>
          <w:rFonts w:eastAsia="Calibri"/>
          <w:color w:val="000000" w:themeColor="text1"/>
          <w:lang w:eastAsia="en-US"/>
        </w:rPr>
      </w:pPr>
      <w:r w:rsidRPr="005B251C">
        <w:rPr>
          <w:color w:val="000000" w:themeColor="text1"/>
        </w:rPr>
        <w:t>Realizacja zadania nie będzie wiązała się z koniecznością wycinki drzew i krzewów.</w:t>
      </w:r>
      <w:r w:rsidRPr="005B251C">
        <w:rPr>
          <w:rFonts w:eastAsia="Calibri"/>
          <w:color w:val="000000" w:themeColor="text1"/>
          <w:lang w:eastAsia="en-US"/>
        </w:rPr>
        <w:t xml:space="preserve"> </w:t>
      </w:r>
      <w:r w:rsidRPr="005B251C">
        <w:rPr>
          <w:color w:val="000000" w:themeColor="text1"/>
        </w:rPr>
        <w:t xml:space="preserve">Drzewa i zakrzewienia występują jedynie w pobliżu słupów elektroenergetycznych, jednak ze </w:t>
      </w:r>
      <w:r w:rsidR="0036311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względu na ich lokalizację nie planuje się ich usuwania. </w:t>
      </w:r>
      <w:r w:rsidRPr="005B251C">
        <w:rPr>
          <w:rFonts w:eastAsia="Calibri"/>
          <w:color w:val="000000" w:themeColor="text1"/>
          <w:lang w:eastAsia="en-US"/>
        </w:rPr>
        <w:t xml:space="preserve">Drzewa rosnące w bliskim sąsiedztwie planowanych prac zostaną na czas realizacji przedsięwzięcia odpowiednio zabezpieczone przed uszkodzeniami mechanicznymi, m. in. poprzez odeskowanie i/lub </w:t>
      </w:r>
      <w:r w:rsidR="00E14EFC">
        <w:rPr>
          <w:rFonts w:eastAsia="Calibri"/>
          <w:color w:val="000000" w:themeColor="text1"/>
          <w:lang w:eastAsia="en-US"/>
        </w:rPr>
        <w:t> </w:t>
      </w:r>
      <w:r w:rsidRPr="005B251C">
        <w:rPr>
          <w:rFonts w:eastAsia="Calibri"/>
          <w:color w:val="000000" w:themeColor="text1"/>
          <w:lang w:eastAsia="en-US"/>
        </w:rPr>
        <w:t>owinięcie osłonami z maty słomianej lub juty, do wysokości ok. 1,5 m; na powierzchni wyznaczonej rzutem korony drzewa nie będą wykonywane wykopy i składowane materiały budowlane oraz prace nie będą wykonywane ciężkim sprzętem mechanicznym.</w:t>
      </w:r>
    </w:p>
    <w:p w:rsidR="007A5429" w:rsidRPr="005B251C" w:rsidRDefault="007A5429" w:rsidP="00946F36">
      <w:pPr>
        <w:ind w:firstLine="709"/>
        <w:jc w:val="both"/>
        <w:rPr>
          <w:rFonts w:eastAsia="TimesNewRomanPSMT"/>
          <w:color w:val="000000" w:themeColor="text1"/>
        </w:rPr>
      </w:pPr>
      <w:r w:rsidRPr="005B251C">
        <w:rPr>
          <w:rFonts w:eastAsia="TimesNewRomanPSMT"/>
          <w:color w:val="000000" w:themeColor="text1"/>
        </w:rPr>
        <w:t xml:space="preserve">Zgodnie z Kartą informacyjną przedsięwzięcia, przygotowanie terenu pod realizację zadania, w tym koszenie roślinności, zostanie przeprowadzone poza sezonem lęgowym, w </w:t>
      </w:r>
      <w:r w:rsidR="00363111" w:rsidRPr="005B251C">
        <w:rPr>
          <w:rFonts w:eastAsia="TimesNewRomanPSMT"/>
          <w:color w:val="000000" w:themeColor="text1"/>
        </w:rPr>
        <w:t> </w:t>
      </w:r>
      <w:r w:rsidRPr="005B251C">
        <w:rPr>
          <w:rFonts w:eastAsia="TimesNewRomanPSMT"/>
          <w:color w:val="000000" w:themeColor="text1"/>
        </w:rPr>
        <w:t xml:space="preserve">związku z czym zaznacza się, aby </w:t>
      </w:r>
      <w:r w:rsidRPr="005B251C">
        <w:rPr>
          <w:rFonts w:eastAsia="Lucida Sans Unicode"/>
          <w:color w:val="000000" w:themeColor="text1"/>
        </w:rPr>
        <w:t xml:space="preserve">prace ziemne związane z budową farmy fotowoltaicznej, zostały przeprowadzone poza okresem </w:t>
      </w:r>
      <w:r w:rsidRPr="005B251C">
        <w:rPr>
          <w:rFonts w:eastAsia="Arial Unicode MS"/>
          <w:color w:val="000000" w:themeColor="text1"/>
        </w:rPr>
        <w:t>wzmożonej aktywności fauny, w tym poza głównym okresem lęgowym ptaków</w:t>
      </w:r>
      <w:r w:rsidRPr="005B251C">
        <w:rPr>
          <w:rFonts w:eastAsia="Arial Unicode MS"/>
          <w:color w:val="000000" w:themeColor="text1"/>
          <w:kern w:val="3"/>
        </w:rPr>
        <w:t>, tj. poza okresem od 01 marca do 31 sierpnia.</w:t>
      </w:r>
    </w:p>
    <w:p w:rsidR="007A5429" w:rsidRPr="005B251C" w:rsidRDefault="007A5429" w:rsidP="00946F36">
      <w:pPr>
        <w:ind w:firstLine="709"/>
        <w:jc w:val="both"/>
        <w:rPr>
          <w:rFonts w:eastAsia="Lucida Sans Unicode"/>
          <w:color w:val="000000" w:themeColor="text1"/>
        </w:rPr>
      </w:pPr>
      <w:r w:rsidRPr="005B251C">
        <w:rPr>
          <w:rFonts w:eastAsia="TimesNewRomanPSMT"/>
          <w:color w:val="000000" w:themeColor="text1"/>
          <w:kern w:val="2"/>
        </w:rPr>
        <w:t xml:space="preserve">Powstające na etapie realizacji przedsięwzięcia wykopy zostaną odpowiednio zabezpieczone przed możliwością wpadania do nich drobnych i średnich zwierząt, np. ogrodzone siatką oraz </w:t>
      </w:r>
      <w:r w:rsidRPr="005B251C">
        <w:rPr>
          <w:rFonts w:eastAsia="Lucida Sans Unicode"/>
          <w:color w:val="000000" w:themeColor="text1"/>
        </w:rPr>
        <w:t xml:space="preserve">będą sprawdzane, czy nie zostały w nich uwięzione zwierzęta. W przypadku takiego </w:t>
      </w:r>
      <w:r w:rsidRPr="005B251C">
        <w:rPr>
          <w:rFonts w:eastAsia="Lucida Sans Unicode"/>
          <w:color w:val="000000" w:themeColor="text1"/>
        </w:rPr>
        <w:lastRenderedPageBreak/>
        <w:t xml:space="preserve">stwierdzenia zostaną one odłowione i przeniesione poza teren realizacji przedsięwzięcia, w </w:t>
      </w:r>
      <w:r w:rsidR="00363111" w:rsidRPr="005B251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>odpowiednie danemu gatunkowi siedlisko.</w:t>
      </w:r>
    </w:p>
    <w:p w:rsidR="007A5429" w:rsidRPr="005B251C" w:rsidRDefault="007A5429" w:rsidP="00946F36">
      <w:pPr>
        <w:ind w:firstLine="709"/>
        <w:jc w:val="both"/>
        <w:rPr>
          <w:rFonts w:eastAsia="TimesNewRomanPSMT"/>
          <w:color w:val="000000" w:themeColor="text1"/>
        </w:rPr>
      </w:pPr>
      <w:r w:rsidRPr="005B251C">
        <w:rPr>
          <w:rFonts w:eastAsia="TimesNewRomanPSMT"/>
          <w:color w:val="000000" w:themeColor="text1"/>
          <w:kern w:val="2"/>
        </w:rPr>
        <w:t xml:space="preserve">Po zakończeniu robót budowlanych, teren elektrowni fotowoltaicznej zostanie obsiany trawą lub samoczynnie będzie porastał roślinnością naturalną dla tego terenu. </w:t>
      </w:r>
      <w:r w:rsidRPr="005B251C">
        <w:rPr>
          <w:rFonts w:eastAsia="TimesNewRomanPSMT"/>
          <w:color w:val="000000" w:themeColor="text1"/>
        </w:rPr>
        <w:t>W trakcie eksploatacji farmy fotowoltaicznej, w celu utrzymania roślinności niskiej wykonywane będzie wykaszanie traw</w:t>
      </w:r>
      <w:r w:rsidRPr="005B251C">
        <w:rPr>
          <w:rFonts w:eastAsia="Lucida Sans Unicode"/>
          <w:color w:val="000000" w:themeColor="text1"/>
        </w:rPr>
        <w:t>. Koszenie terenu inwestycyjnego wykonywane będzie poza sezonem lęgowym ptaków, od centrum farmy ku jej krańcom, w celu umożliwienia ucieczki zwierzętom przebywającym na jej terenie.</w:t>
      </w:r>
      <w:r w:rsidRPr="005B251C">
        <w:rPr>
          <w:rFonts w:eastAsia="TimesNewRomanPSMT"/>
          <w:color w:val="000000" w:themeColor="text1"/>
        </w:rPr>
        <w:t xml:space="preserve"> </w:t>
      </w:r>
      <w:r w:rsidRPr="005B251C">
        <w:rPr>
          <w:rFonts w:eastAsia="TimesNewRomanPSMT"/>
          <w:color w:val="000000" w:themeColor="text1"/>
          <w:kern w:val="3"/>
        </w:rPr>
        <w:t xml:space="preserve">Do utrzymania terenów biologicznie czynnych, znajdujących się </w:t>
      </w:r>
      <w:r w:rsidR="00946F36" w:rsidRPr="005B251C">
        <w:rPr>
          <w:rFonts w:eastAsia="TimesNewRomanPSMT"/>
          <w:color w:val="000000" w:themeColor="text1"/>
          <w:kern w:val="3"/>
        </w:rPr>
        <w:t> </w:t>
      </w:r>
      <w:r w:rsidRPr="005B251C">
        <w:rPr>
          <w:rFonts w:eastAsia="TimesNewRomanPSMT"/>
          <w:color w:val="000000" w:themeColor="text1"/>
          <w:kern w:val="3"/>
        </w:rPr>
        <w:t>w obrębie farmy nie przewiduje się stosowania środków chemicznych</w:t>
      </w:r>
      <w:r w:rsidRPr="005B251C">
        <w:rPr>
          <w:rFonts w:eastAsia="Calibri"/>
          <w:color w:val="000000" w:themeColor="text1"/>
          <w:lang w:eastAsia="en-US"/>
        </w:rPr>
        <w:t xml:space="preserve"> ograniczających wzrost lub niszczących roślinność. </w:t>
      </w:r>
    </w:p>
    <w:p w:rsidR="007A5429" w:rsidRPr="005B251C" w:rsidRDefault="007A5429" w:rsidP="00946F36">
      <w:pPr>
        <w:ind w:firstLine="709"/>
        <w:jc w:val="both"/>
        <w:rPr>
          <w:rFonts w:eastAsia="TimesNewRomanPSMT"/>
          <w:color w:val="000000" w:themeColor="text1"/>
          <w:kern w:val="3"/>
        </w:rPr>
      </w:pPr>
      <w:r w:rsidRPr="005B251C">
        <w:rPr>
          <w:rFonts w:eastAsia="TimesNewRomanPSMT"/>
          <w:color w:val="000000" w:themeColor="text1"/>
          <w:kern w:val="3"/>
        </w:rPr>
        <w:t xml:space="preserve">Planowane ogrodzenie farmy fotowoltaicznej wykonane zostanie jako siatkowe, z wolną przestrzenią ok. 20 cm od poziomu terenu do dolnej krawędzi ogrodzenia, celem umożliwienia migracji drobnym i średnim zwierzętom. Ogrodzenie nie będzie posiadało podmurówki. </w:t>
      </w:r>
    </w:p>
    <w:p w:rsidR="007A5429" w:rsidRPr="005B251C" w:rsidRDefault="007A5429" w:rsidP="00946F36">
      <w:pPr>
        <w:suppressAutoHyphens w:val="0"/>
        <w:ind w:firstLine="708"/>
        <w:jc w:val="both"/>
        <w:rPr>
          <w:rFonts w:eastAsia="Calibri"/>
          <w:color w:val="000000" w:themeColor="text1"/>
          <w:lang w:eastAsia="en-US"/>
        </w:rPr>
      </w:pPr>
      <w:r w:rsidRPr="005B251C">
        <w:rPr>
          <w:rFonts w:eastAsia="Calibri"/>
          <w:color w:val="000000" w:themeColor="text1"/>
          <w:lang w:eastAsia="en-US"/>
        </w:rPr>
        <w:t>Panele zostaną pokryte warstwą antyrefleksyjną – zastosowanie powierzchni o niskim współczynniku odbicia będzie zapobiegać niepożądanemu efektowi odbicia światła od paneli (brak efektu oślepienia ptaków przelatujących nad farmą fotowoltaiczną) oraz efektowi imitacji lustra tafli wody.</w:t>
      </w:r>
    </w:p>
    <w:p w:rsidR="007A5429" w:rsidRPr="005B251C" w:rsidRDefault="007A5429" w:rsidP="00946F36">
      <w:pPr>
        <w:ind w:firstLine="706"/>
        <w:jc w:val="both"/>
        <w:rPr>
          <w:rFonts w:eastAsia="Calibri"/>
          <w:color w:val="000000" w:themeColor="text1"/>
          <w:lang w:eastAsia="zh-CN"/>
        </w:rPr>
      </w:pPr>
      <w:r w:rsidRPr="005B251C">
        <w:rPr>
          <w:color w:val="000000" w:themeColor="text1"/>
          <w:lang w:eastAsia="zh-CN"/>
        </w:rPr>
        <w:t xml:space="preserve">Biorąc pod uwagę rodzaj, skalę, lokalizację przedsięwzięcia i jego zakres, stwierdza się, </w:t>
      </w:r>
      <w:r w:rsidRPr="005B251C">
        <w:rPr>
          <w:rFonts w:eastAsia="Calibri"/>
          <w:color w:val="000000" w:themeColor="text1"/>
          <w:lang w:eastAsia="zh-CN"/>
        </w:rPr>
        <w:t xml:space="preserve">że planowane przedsięwzięcie nie będzie się wiązać ze znaczącym oddziaływaniem na elementy przyrodnicze środowiska, w tym na przedmioty ochrony ww. obszaru Natura 2000, jego integralność oraz spójność sieci Natura 2000. Przedsięwzięcie, nie wymaga zatem przeprowadzenia oceny oddziaływania na środowisko przyrodnicze, w tym oceny oddziaływania, o której mowa w art. 6.3 Dyrektywy Rady 92/43/EWG z dnia 21 maja 1992 r. w </w:t>
      </w:r>
      <w:r w:rsidR="00946F36" w:rsidRPr="005B251C">
        <w:rPr>
          <w:rFonts w:eastAsia="Calibri"/>
          <w:color w:val="000000" w:themeColor="text1"/>
          <w:lang w:eastAsia="zh-CN"/>
        </w:rPr>
        <w:t> </w:t>
      </w:r>
      <w:r w:rsidRPr="005B251C">
        <w:rPr>
          <w:rFonts w:eastAsia="Calibri"/>
          <w:color w:val="000000" w:themeColor="text1"/>
          <w:lang w:eastAsia="zh-CN"/>
        </w:rPr>
        <w:t>sprawie ochrony siedlisk przyrodniczych oraz dzikiej fauny i flory.</w:t>
      </w:r>
    </w:p>
    <w:p w:rsidR="007A5429" w:rsidRPr="005B251C" w:rsidRDefault="007A5429" w:rsidP="00946F36">
      <w:pPr>
        <w:suppressAutoHyphens w:val="0"/>
        <w:ind w:firstLine="709"/>
        <w:jc w:val="both"/>
        <w:rPr>
          <w:color w:val="000000" w:themeColor="text1"/>
          <w:shd w:val="clear" w:color="auto" w:fill="FFFFFF"/>
          <w:lang w:eastAsia="zh-CN"/>
        </w:rPr>
      </w:pPr>
      <w:r w:rsidRPr="005B251C">
        <w:rPr>
          <w:color w:val="000000" w:themeColor="text1"/>
          <w:shd w:val="clear" w:color="auto" w:fill="FFFFFF"/>
          <w:lang w:eastAsia="zh-CN"/>
        </w:rPr>
        <w:t xml:space="preserve">Jednocześnie informuję, że decyzja o środowiskowych uwarunkowaniach, nie zezwala na </w:t>
      </w:r>
      <w:r w:rsidR="00946F36" w:rsidRPr="005B251C">
        <w:rPr>
          <w:color w:val="000000" w:themeColor="text1"/>
          <w:shd w:val="clear" w:color="auto" w:fill="FFFFFF"/>
          <w:lang w:eastAsia="zh-CN"/>
        </w:rPr>
        <w:t> </w:t>
      </w:r>
      <w:r w:rsidRPr="005B251C">
        <w:rPr>
          <w:color w:val="000000" w:themeColor="text1"/>
          <w:shd w:val="clear" w:color="auto" w:fill="FFFFFF"/>
          <w:lang w:eastAsia="zh-CN"/>
        </w:rPr>
        <w:t>przeprowadzenie czynności zakazanych w stosunku do gatunków chronionych w przypadku, gdy realizacja planowanego przedsięwzięcia wiązała się będzie z łamaniem zakazów obowiązujących w stosunku do gatunków roślin, zwierząt i grzybów objętych ochroną gatunkową, konieczne będzie uzyskanie stosownych zezwoleń, o których mowa w art. 56 ustawy o ochronie przyrody.</w:t>
      </w:r>
    </w:p>
    <w:p w:rsidR="007A5429" w:rsidRPr="005B251C" w:rsidRDefault="007A5429" w:rsidP="00946F36">
      <w:pPr>
        <w:suppressAutoHyphens w:val="0"/>
        <w:ind w:firstLine="709"/>
        <w:jc w:val="both"/>
        <w:rPr>
          <w:rFonts w:eastAsia="Lucida Sans Unicode"/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 xml:space="preserve">Ze względu na zlokalizowanie przedsięwzięcia na terenie rolniczym oraz niewielkie wysokości elementów elektrowni, tj. do 5 m, stwierdza się, że farma fotowoltaiczna nie będzie stanowiła dominanty widokowej w lokalnym krajobrazie. Ponadto, elementy instalacji takie jak </w:t>
      </w:r>
      <w:r w:rsidR="00E14EFC">
        <w:rPr>
          <w:rFonts w:eastAsia="Lucida Sans Unicode"/>
          <w:color w:val="000000" w:themeColor="text1"/>
        </w:rPr>
        <w:t> </w:t>
      </w:r>
      <w:r w:rsidRPr="005B251C">
        <w:rPr>
          <w:rFonts w:eastAsia="Lucida Sans Unicode"/>
          <w:color w:val="000000" w:themeColor="text1"/>
        </w:rPr>
        <w:t xml:space="preserve">stacje transformatorowe, czy ogrodzenie będą posiadały kolor neutralny dla otoczenia. </w:t>
      </w:r>
    </w:p>
    <w:p w:rsidR="007A5429" w:rsidRPr="005B251C" w:rsidRDefault="007A5429" w:rsidP="00946F36">
      <w:pPr>
        <w:suppressAutoHyphens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B251C">
        <w:rPr>
          <w:rFonts w:eastAsia="Calibri"/>
          <w:color w:val="000000" w:themeColor="text1"/>
          <w:lang w:eastAsia="en-US"/>
        </w:rPr>
        <w:t xml:space="preserve">Przedmiotowe zamierzenie nie będzie negatywnie oddziaływać na klimat. Elektrownie fotowoltaiczne służą do bezpośredniej konwersji energii promieniowania słonecznego na energię elektryczną. </w:t>
      </w:r>
      <w:r w:rsidRPr="005B251C">
        <w:rPr>
          <w:rFonts w:eastAsia="Calibri"/>
          <w:color w:val="000000" w:themeColor="text1"/>
          <w:kern w:val="2"/>
          <w:lang w:eastAsia="en-US"/>
        </w:rPr>
        <w:t xml:space="preserve">Instalacja jest w pełni pasywna. </w:t>
      </w:r>
      <w:r w:rsidRPr="005B251C">
        <w:rPr>
          <w:rFonts w:eastAsia="Calibri"/>
          <w:color w:val="000000" w:themeColor="text1"/>
          <w:lang w:eastAsia="en-US"/>
        </w:rPr>
        <w:t xml:space="preserve">Zjawisko konwersji fotowoltaicznej jest bezgłośne, bezawaryjne oraz nie posiada skutków ubocznych. Sam sposób pozyskania energii elektrycznej z </w:t>
      </w:r>
      <w:r w:rsidR="00946F36" w:rsidRPr="005B251C">
        <w:rPr>
          <w:rFonts w:eastAsia="Calibri"/>
          <w:color w:val="000000" w:themeColor="text1"/>
          <w:lang w:eastAsia="en-US"/>
        </w:rPr>
        <w:t> </w:t>
      </w:r>
      <w:r w:rsidRPr="005B251C">
        <w:rPr>
          <w:rFonts w:eastAsia="Calibri"/>
          <w:color w:val="000000" w:themeColor="text1"/>
          <w:lang w:eastAsia="en-US"/>
        </w:rPr>
        <w:t>promieniowania słonecznego przyjmuje się, że jest najmniej uciążliwy w zakresie oddziaływania na zmiany klimatu.</w:t>
      </w:r>
    </w:p>
    <w:p w:rsidR="007A5429" w:rsidRPr="005B251C" w:rsidRDefault="007A5429" w:rsidP="00946F36">
      <w:pPr>
        <w:tabs>
          <w:tab w:val="left" w:pos="709"/>
        </w:tabs>
        <w:jc w:val="both"/>
        <w:rPr>
          <w:color w:val="000000" w:themeColor="text1"/>
        </w:rPr>
      </w:pPr>
      <w:r w:rsidRPr="005B251C">
        <w:rPr>
          <w:rFonts w:eastAsia="Lucida Sans Unicode"/>
          <w:color w:val="000000" w:themeColor="text1"/>
        </w:rPr>
        <w:tab/>
      </w:r>
      <w:r w:rsidRPr="005B251C">
        <w:rPr>
          <w:color w:val="000000" w:themeColor="text1"/>
        </w:rPr>
        <w:t>Ze wzglądu na charakter przedsięwzięcia i zasięg oddziaływania oraz znaczną odległość od granic państwa, przedsięwzięcie nie będzie generowało oddziaływań o charakterze transgranicznym.</w:t>
      </w:r>
    </w:p>
    <w:p w:rsidR="007A5429" w:rsidRPr="005B251C" w:rsidRDefault="007A5429" w:rsidP="00946F36">
      <w:pPr>
        <w:shd w:val="clear" w:color="auto" w:fill="FFFFFF"/>
        <w:ind w:right="50"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Zgodnie z rozporządzeniem Ministra Infrastruktury z dnia 4 listopada 2022 r. </w:t>
      </w:r>
      <w:r w:rsidRPr="005B251C">
        <w:rPr>
          <w:iCs/>
          <w:color w:val="000000" w:themeColor="text1"/>
        </w:rPr>
        <w:t xml:space="preserve">w sprawie Planu gospodarowania wodami na obszarze dorzecza Wisły </w:t>
      </w:r>
      <w:r w:rsidRPr="005B251C">
        <w:rPr>
          <w:color w:val="000000" w:themeColor="text1"/>
        </w:rPr>
        <w:t xml:space="preserve">(Dz.U.2023.300), teren przedsięwzięcia zlokalizowany jest w obrębie zlewni jednolitej części wód powierzchniowych (JCWP RW): </w:t>
      </w:r>
      <w:r w:rsidRPr="005B251C">
        <w:rPr>
          <w:iCs/>
          <w:color w:val="000000" w:themeColor="text1"/>
        </w:rPr>
        <w:t xml:space="preserve">„Ropa od Sitniczanki do ujścia" o </w:t>
      </w:r>
      <w:r w:rsidRPr="005B251C">
        <w:rPr>
          <w:color w:val="000000" w:themeColor="text1"/>
        </w:rPr>
        <w:t xml:space="preserve">kodzie RW200007218299, typ </w:t>
      </w:r>
      <w:proofErr w:type="spellStart"/>
      <w:r w:rsidRPr="005B251C">
        <w:rPr>
          <w:color w:val="000000" w:themeColor="text1"/>
        </w:rPr>
        <w:t>RWf_wap</w:t>
      </w:r>
      <w:proofErr w:type="spellEnd"/>
      <w:r w:rsidRPr="005B251C">
        <w:rPr>
          <w:color w:val="000000" w:themeColor="text1"/>
        </w:rPr>
        <w:t xml:space="preserve"> (potok lub mała rzeka fliszowa o charakterze węglanowym), będącej monitorowaną, naturalną częścią wód w złym stanie i zagrożoną ryzykiem nieosiągnięcia celu środowiskowego, którym jest dobry stan ekologiczny; </w:t>
      </w:r>
      <w:r w:rsidRPr="005B251C">
        <w:rPr>
          <w:color w:val="000000" w:themeColor="text1"/>
          <w:spacing w:val="-2"/>
        </w:rPr>
        <w:t xml:space="preserve">zapewnienie drożności cieku dla migracji ichtiofauny na odcinku cieku istotnego Ropa w obrębie JCWP </w:t>
      </w:r>
      <w:r w:rsidRPr="005B251C">
        <w:rPr>
          <w:color w:val="000000" w:themeColor="text1"/>
        </w:rPr>
        <w:t xml:space="preserve">(dla łososia); zapewnienie drożności cieku według </w:t>
      </w:r>
      <w:r w:rsidRPr="005B251C">
        <w:rPr>
          <w:color w:val="000000" w:themeColor="text1"/>
        </w:rPr>
        <w:lastRenderedPageBreak/>
        <w:t xml:space="preserve">wymagań gatunków chronionych; zapewnienie drożności cieku dla migracji gatunków o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znaczeniu gospodarczym na odcinku cieku głównego Ropa w obrębie JCWP (dla troci wędrownej) oraz dobry stan chemiczny. Dla omawianej JCWP zostało ustanowione odstępstwo od osiągnięcia celów środowiskowych: odroczenie w czasie terminu osiągnięcia celu środowiskowego w trybie art. 4 ust. 4 Ramowej Dyrektywy Wodnej w tym dla </w:t>
      </w:r>
      <w:r w:rsidRPr="005B251C">
        <w:rPr>
          <w:color w:val="000000" w:themeColor="text1"/>
          <w:spacing w:val="-2"/>
        </w:rPr>
        <w:t xml:space="preserve">substancji priorytetowych wprowadzonych dyrektywą 2013/39/UE - do 2039. Zlewnia została zaliczona </w:t>
      </w:r>
      <w:r w:rsidRPr="005B251C">
        <w:rPr>
          <w:color w:val="000000" w:themeColor="text1"/>
        </w:rPr>
        <w:t xml:space="preserve">do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obszarów chronionych przeznaczonych do ochrony siedlisk lub gatunków, o których mowa w przepisach ustawy z dnia 16 kwietnia 2004 r. o ochronie przyrody, dla których utrzymanie lub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poprawa stanu wód jest ważnym czynnikiem w ich ochronie tj. do: Magurskiego Parku Narodowego </w:t>
      </w:r>
      <w:r w:rsidRPr="005B251C">
        <w:rPr>
          <w:color w:val="000000" w:themeColor="text1"/>
          <w:spacing w:val="-2"/>
        </w:rPr>
        <w:t xml:space="preserve">PL.ZIPOP.1393.PN.16, Parku Krajobrazowego Pasma Brzanki PL.ZIPOP.1393.PK.101, Obszaru </w:t>
      </w:r>
      <w:r w:rsidRPr="005B251C">
        <w:rPr>
          <w:color w:val="000000" w:themeColor="text1"/>
          <w:spacing w:val="-3"/>
        </w:rPr>
        <w:t xml:space="preserve">Chronionego Krajobrazu Pogórza Ciężkowickiego PLZIPOP.1393.OCHK.502, Obszaru Chronionego </w:t>
      </w:r>
      <w:r w:rsidRPr="005B251C">
        <w:rPr>
          <w:color w:val="000000" w:themeColor="text1"/>
        </w:rPr>
        <w:t xml:space="preserve">Krajobrazu Beskidu Niskiego </w:t>
      </w:r>
      <w:hyperlink r:id="rId10" w:history="1">
        <w:r w:rsidRPr="005B251C">
          <w:rPr>
            <w:color w:val="000000" w:themeColor="text1"/>
            <w:lang w:val="en-US"/>
          </w:rPr>
          <w:t>PL.ZIPOP.1393.OCHK.185</w:t>
        </w:r>
      </w:hyperlink>
      <w:r w:rsidRPr="005B251C">
        <w:rPr>
          <w:color w:val="000000" w:themeColor="text1"/>
          <w:lang w:val="en-US"/>
        </w:rPr>
        <w:t xml:space="preserve">, </w:t>
      </w:r>
      <w:r w:rsidRPr="005B251C">
        <w:rPr>
          <w:color w:val="000000" w:themeColor="text1"/>
        </w:rPr>
        <w:t xml:space="preserve">Południowo-Małopolskiego Obszaru </w:t>
      </w:r>
      <w:r w:rsidRPr="005B251C">
        <w:rPr>
          <w:color w:val="000000" w:themeColor="text1"/>
          <w:spacing w:val="-3"/>
        </w:rPr>
        <w:t xml:space="preserve">Chronionego Krajobrazu </w:t>
      </w:r>
      <w:hyperlink r:id="rId11" w:history="1">
        <w:r w:rsidRPr="005B251C">
          <w:rPr>
            <w:color w:val="000000" w:themeColor="text1"/>
            <w:spacing w:val="-3"/>
            <w:lang w:val="en-US"/>
          </w:rPr>
          <w:t>PLZIPOP.1393.OCHK.279</w:t>
        </w:r>
      </w:hyperlink>
      <w:r w:rsidRPr="005B251C">
        <w:rPr>
          <w:color w:val="000000" w:themeColor="text1"/>
          <w:spacing w:val="-3"/>
          <w:lang w:val="en-US"/>
        </w:rPr>
        <w:t xml:space="preserve">, </w:t>
      </w:r>
      <w:r w:rsidRPr="005B251C">
        <w:rPr>
          <w:color w:val="000000" w:themeColor="text1"/>
          <w:spacing w:val="-3"/>
        </w:rPr>
        <w:t xml:space="preserve">obszaru Natura 2000 Beskid Niski </w:t>
      </w:r>
      <w:r w:rsidRPr="005B251C">
        <w:rPr>
          <w:color w:val="000000" w:themeColor="text1"/>
        </w:rPr>
        <w:t xml:space="preserve">PLZIPOP.1393.N2K.PLB180002.B, obszaru Natura 2000 Wisłoka z dopływami </w:t>
      </w:r>
      <w:r w:rsidRPr="005B251C">
        <w:rPr>
          <w:color w:val="000000" w:themeColor="text1"/>
          <w:spacing w:val="-4"/>
        </w:rPr>
        <w:t xml:space="preserve">PLZIPOP.1393.N2K.PLH180052.H., obszaru Natura 2000 </w:t>
      </w:r>
      <w:proofErr w:type="spellStart"/>
      <w:r w:rsidRPr="005B251C">
        <w:rPr>
          <w:color w:val="000000" w:themeColor="text1"/>
          <w:spacing w:val="-4"/>
        </w:rPr>
        <w:t>Liwocz</w:t>
      </w:r>
      <w:proofErr w:type="spellEnd"/>
      <w:r w:rsidRPr="005B251C">
        <w:rPr>
          <w:color w:val="000000" w:themeColor="text1"/>
          <w:spacing w:val="-4"/>
        </w:rPr>
        <w:t xml:space="preserve"> PLZIPOP.1393.N2K.PLH180046.H, </w:t>
      </w:r>
      <w:r w:rsidRPr="005B251C">
        <w:rPr>
          <w:color w:val="000000" w:themeColor="text1"/>
          <w:spacing w:val="-1"/>
        </w:rPr>
        <w:t xml:space="preserve">obszaru Natura 2000 Łąki nad Młynówką PLZIPOP.1393.N2K.PLH180041.H, obszaru Natura 2000 </w:t>
      </w:r>
      <w:r w:rsidRPr="005B251C">
        <w:rPr>
          <w:color w:val="000000" w:themeColor="text1"/>
        </w:rPr>
        <w:t>Ostoja Magurska PL.ZIPOP.1393.N2K.PLH180001.H. Przedsięwzięcie realizowane będzie poza wymienionymi formami ochrony przyrody.</w:t>
      </w:r>
    </w:p>
    <w:p w:rsidR="007A5429" w:rsidRPr="005B251C" w:rsidRDefault="007A5429" w:rsidP="00946F36">
      <w:pPr>
        <w:shd w:val="clear" w:color="auto" w:fill="FFFFFF"/>
        <w:ind w:left="36" w:right="14" w:firstLine="684"/>
        <w:jc w:val="both"/>
        <w:rPr>
          <w:color w:val="000000" w:themeColor="text1"/>
        </w:rPr>
      </w:pPr>
      <w:r w:rsidRPr="005B251C">
        <w:rPr>
          <w:color w:val="000000" w:themeColor="text1"/>
        </w:rPr>
        <w:t>Teren przedsięwzięcia zlokalizowany jest w obrębie jednolitej części wód podziemnych (</w:t>
      </w:r>
      <w:proofErr w:type="spellStart"/>
      <w:r w:rsidRPr="005B251C">
        <w:rPr>
          <w:color w:val="000000" w:themeColor="text1"/>
        </w:rPr>
        <w:t>JCWPd</w:t>
      </w:r>
      <w:proofErr w:type="spellEnd"/>
      <w:r w:rsidRPr="005B251C">
        <w:rPr>
          <w:color w:val="000000" w:themeColor="text1"/>
        </w:rPr>
        <w:t xml:space="preserve">) o kodzie GW2000151, będącej monitorowaną częścią wód, w dobrym stanie ilościowym i chemicznym oraz niezagrożoną ryzykiem nieosiągnięcia celu środowiskowego, którym jest </w:t>
      </w:r>
      <w:r w:rsidRPr="005B251C">
        <w:rPr>
          <w:color w:val="000000" w:themeColor="text1"/>
          <w:spacing w:val="-5"/>
        </w:rPr>
        <w:t xml:space="preserve">zachowanie dobrego stanu ilościowego i chemicznego, bez derogacji. Omawiane JCWP i </w:t>
      </w:r>
      <w:proofErr w:type="spellStart"/>
      <w:r w:rsidRPr="005B251C">
        <w:rPr>
          <w:color w:val="000000" w:themeColor="text1"/>
          <w:spacing w:val="-5"/>
        </w:rPr>
        <w:t>JCWPd</w:t>
      </w:r>
      <w:proofErr w:type="spellEnd"/>
      <w:r w:rsidRPr="005B251C">
        <w:rPr>
          <w:color w:val="000000" w:themeColor="text1"/>
          <w:spacing w:val="-5"/>
        </w:rPr>
        <w:t xml:space="preserve"> zostały </w:t>
      </w:r>
      <w:r w:rsidRPr="005B251C">
        <w:rPr>
          <w:color w:val="000000" w:themeColor="text1"/>
          <w:spacing w:val="-2"/>
        </w:rPr>
        <w:t xml:space="preserve">zaliczone do obszarów chronionych wyznaczonych do poboru wody na potrzeby zaopatrzenia ludności </w:t>
      </w:r>
      <w:r w:rsidRPr="005B251C">
        <w:rPr>
          <w:color w:val="000000" w:themeColor="text1"/>
        </w:rPr>
        <w:t>w wodę przeznaczoną do spożycia.</w:t>
      </w:r>
    </w:p>
    <w:p w:rsidR="007A5429" w:rsidRPr="005B251C" w:rsidRDefault="007A5429" w:rsidP="00946F36">
      <w:pPr>
        <w:shd w:val="clear" w:color="auto" w:fill="FFFFFF"/>
        <w:ind w:left="36" w:right="29" w:firstLine="698"/>
        <w:jc w:val="both"/>
        <w:rPr>
          <w:color w:val="000000" w:themeColor="text1"/>
        </w:rPr>
      </w:pPr>
      <w:r w:rsidRPr="005B251C">
        <w:rPr>
          <w:color w:val="000000" w:themeColor="text1"/>
          <w:spacing w:val="-1"/>
        </w:rPr>
        <w:t xml:space="preserve">Obszar objęty inwestycją znajduje się poza głównymi zbiornikami wód podziemnych, strefami </w:t>
      </w:r>
      <w:r w:rsidRPr="005B251C">
        <w:rPr>
          <w:color w:val="000000" w:themeColor="text1"/>
        </w:rPr>
        <w:t>ochrony pośredniej i bezpośredniej ujęć wód oraz poza obszarem zagrożenia powodziowego. Teren inwestycji nie jest uzbrojony w sieć drenarską.</w:t>
      </w:r>
    </w:p>
    <w:p w:rsidR="0098159D" w:rsidRPr="005B251C" w:rsidRDefault="0098159D" w:rsidP="00946F36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Arial Unicode MS"/>
          <w:color w:val="000000" w:themeColor="text1"/>
          <w:kern w:val="1"/>
        </w:rPr>
      </w:pPr>
      <w:r w:rsidRPr="005B251C">
        <w:rPr>
          <w:color w:val="000000" w:themeColor="text1"/>
          <w:lang w:eastAsia="pl-PL"/>
        </w:rPr>
        <w:t xml:space="preserve">W fazie realizacji przedsięwzięcia, w celu ochrony środowiska gruntowo – wodnego, na </w:t>
      </w:r>
      <w:r w:rsidR="00946F36" w:rsidRPr="005B251C">
        <w:rPr>
          <w:color w:val="000000" w:themeColor="text1"/>
          <w:lang w:eastAsia="pl-PL"/>
        </w:rPr>
        <w:t> </w:t>
      </w:r>
      <w:r w:rsidRPr="005B251C">
        <w:rPr>
          <w:color w:val="000000" w:themeColor="text1"/>
          <w:lang w:eastAsia="pl-PL"/>
        </w:rPr>
        <w:t xml:space="preserve">placu budowy pracował będzie sprawny technicznie sprzęt. Prace związane z wymianą olejów oraz tankowanie pojazdów i urządzeń wykorzystywanych podczas realizacji zadania odbywać się będzie poza miejscem prowadzenia prac. W razie konieczności napraw lub </w:t>
      </w:r>
      <w:r w:rsidR="00946F36" w:rsidRPr="005B251C">
        <w:rPr>
          <w:color w:val="000000" w:themeColor="text1"/>
          <w:lang w:eastAsia="pl-PL"/>
        </w:rPr>
        <w:t> </w:t>
      </w:r>
      <w:r w:rsidRPr="005B251C">
        <w:rPr>
          <w:color w:val="000000" w:themeColor="text1"/>
          <w:lang w:eastAsia="pl-PL"/>
        </w:rPr>
        <w:t xml:space="preserve">tankowania na terenie inwestycji, wykorzystane zostaną maty absorbujące ewentualne wycieki substancji ropopochodnych do gruntu. Ponadto, </w:t>
      </w:r>
      <w:r w:rsidRPr="005B251C">
        <w:rPr>
          <w:rFonts w:eastAsia="Lucida Sans Unicode"/>
          <w:color w:val="000000" w:themeColor="text1"/>
          <w:kern w:val="2"/>
          <w:lang w:eastAsia="zh-CN"/>
        </w:rPr>
        <w:t xml:space="preserve">na wypadek ewentualnych wycieków, np. olejów, smarów, paliwa, plac budowy wyposażony będzie w sorbenty umożliwiające neutralizację ww. substancji. </w:t>
      </w:r>
      <w:r w:rsidRPr="005B251C">
        <w:rPr>
          <w:color w:val="000000" w:themeColor="text1"/>
          <w:lang w:eastAsia="zh-CN"/>
        </w:rPr>
        <w:t>Podczas eksploatacji, elektrownia fotowoltaiczna będzie funkcjonowała bezobsługowo. W ramach zamierzenia inwestycyjnego wykonane zostaną wolnostojące stacje transformatorowe. Przewiduje się zastosowanie transformatorów suchych lub transformatorów olejowych.</w:t>
      </w:r>
      <w:r w:rsidRPr="005B251C">
        <w:rPr>
          <w:rFonts w:eastAsia="Lucida Sans Unicode"/>
          <w:color w:val="000000" w:themeColor="text1"/>
          <w:kern w:val="2"/>
          <w:lang w:eastAsia="pl-PL"/>
        </w:rPr>
        <w:t xml:space="preserve"> </w:t>
      </w:r>
      <w:r w:rsidRPr="005B251C">
        <w:rPr>
          <w:color w:val="000000" w:themeColor="text1"/>
          <w:lang w:eastAsia="zh-CN"/>
        </w:rPr>
        <w:t>W przypadku wyboru do zamontowania transformatorów olejowych, w celu ochrony środowiska gruntowo – wodnego, zamontowane zostaną pod nimi misy olejowe, zdolne przyjąć całość ewentualnego wycieku oleju z transformatorów.</w:t>
      </w:r>
    </w:p>
    <w:p w:rsidR="0098159D" w:rsidRPr="005B251C" w:rsidRDefault="007A5429" w:rsidP="00946F36">
      <w:pPr>
        <w:suppressAutoHyphens w:val="0"/>
        <w:ind w:firstLine="709"/>
        <w:jc w:val="both"/>
        <w:rPr>
          <w:color w:val="000000" w:themeColor="text1"/>
          <w:kern w:val="1"/>
          <w:lang w:eastAsia="pl-PL"/>
        </w:rPr>
      </w:pPr>
      <w:r w:rsidRPr="005B251C">
        <w:rPr>
          <w:color w:val="000000" w:themeColor="text1"/>
        </w:rPr>
        <w:t xml:space="preserve">Podczas realizacji budowy farmy zapotrzebowanie na wodę ograniczy się jedynie do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celów </w:t>
      </w:r>
      <w:r w:rsidRPr="005B251C">
        <w:rPr>
          <w:color w:val="000000" w:themeColor="text1"/>
          <w:spacing w:val="-2"/>
        </w:rPr>
        <w:t xml:space="preserve">socjalnych i porządkowych. Woda dowożona będzie beczkowozami, a jej szacowane zapotrzebowanie </w:t>
      </w:r>
      <w:r w:rsidRPr="005B251C">
        <w:rPr>
          <w:color w:val="000000" w:themeColor="text1"/>
        </w:rPr>
        <w:t>wyniesie ok 9 m</w:t>
      </w:r>
      <w:r w:rsidRPr="005B251C">
        <w:rPr>
          <w:color w:val="000000" w:themeColor="text1"/>
          <w:vertAlign w:val="superscript"/>
        </w:rPr>
        <w:t>3</w:t>
      </w:r>
      <w:r w:rsidRPr="005B251C">
        <w:rPr>
          <w:color w:val="000000" w:themeColor="text1"/>
        </w:rPr>
        <w:t xml:space="preserve"> na dzień. Plac budowy będzie wyposażony w toalety przenośnie typu TOI </w:t>
      </w:r>
      <w:proofErr w:type="spellStart"/>
      <w:r w:rsidRPr="005B251C">
        <w:rPr>
          <w:color w:val="000000" w:themeColor="text1"/>
        </w:rPr>
        <w:t>TOI</w:t>
      </w:r>
      <w:proofErr w:type="spellEnd"/>
      <w:r w:rsidRPr="005B251C">
        <w:rPr>
          <w:color w:val="000000" w:themeColor="text1"/>
        </w:rPr>
        <w:t xml:space="preserve">, z których ścieki bytowe gromadzone w wbudowanych zbiornikach odbierane będą przez </w:t>
      </w:r>
      <w:r w:rsidRPr="005B251C">
        <w:rPr>
          <w:color w:val="000000" w:themeColor="text1"/>
          <w:spacing w:val="-1"/>
        </w:rPr>
        <w:t xml:space="preserve">wyspecjalizowaną firmę i wywożone na oczyszczalnie ścieków. Szacowana ilość powstałych ścieków </w:t>
      </w:r>
      <w:r w:rsidRPr="005B251C">
        <w:rPr>
          <w:color w:val="000000" w:themeColor="text1"/>
        </w:rPr>
        <w:t>to kilkanaście m</w:t>
      </w:r>
      <w:r w:rsidRPr="005B251C">
        <w:rPr>
          <w:color w:val="000000" w:themeColor="text1"/>
          <w:vertAlign w:val="superscript"/>
        </w:rPr>
        <w:t>3</w:t>
      </w:r>
      <w:r w:rsidRPr="005B251C">
        <w:rPr>
          <w:color w:val="000000" w:themeColor="text1"/>
        </w:rPr>
        <w:t xml:space="preserve"> na cały okres budowy farmy. Etap budowy i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funkcjonowania farmy fotowoltaicznej nie będzie źródłem emisji ścieków technologicznych. Mycie paneli fotowoltaicznych przewiduje się dwa razy do roku czystą wodą, bez użycia </w:t>
      </w:r>
      <w:r w:rsidRPr="005B251C">
        <w:rPr>
          <w:color w:val="000000" w:themeColor="text1"/>
        </w:rPr>
        <w:lastRenderedPageBreak/>
        <w:t xml:space="preserve">środków chemicznych za pomocą szczotki lub myjki </w:t>
      </w:r>
      <w:r w:rsidRPr="005B251C">
        <w:rPr>
          <w:color w:val="000000" w:themeColor="text1"/>
          <w:spacing w:val="-3"/>
        </w:rPr>
        <w:t>ciśnieniowej. Na potrzeby mycia przewiduje się wykorzystanie ok 300 m</w:t>
      </w:r>
      <w:r w:rsidRPr="005B251C">
        <w:rPr>
          <w:color w:val="000000" w:themeColor="text1"/>
          <w:spacing w:val="-3"/>
          <w:vertAlign w:val="superscript"/>
        </w:rPr>
        <w:t>3</w:t>
      </w:r>
      <w:r w:rsidRPr="005B251C">
        <w:rPr>
          <w:color w:val="000000" w:themeColor="text1"/>
          <w:spacing w:val="-3"/>
        </w:rPr>
        <w:t xml:space="preserve"> wody na jednorazowy zabieg. </w:t>
      </w:r>
    </w:p>
    <w:p w:rsidR="007A5429" w:rsidRPr="005B251C" w:rsidRDefault="007A5429" w:rsidP="00376332">
      <w:pPr>
        <w:shd w:val="clear" w:color="auto" w:fill="FFFFFF"/>
        <w:ind w:right="22" w:firstLine="708"/>
        <w:jc w:val="both"/>
        <w:rPr>
          <w:color w:val="000000" w:themeColor="text1"/>
        </w:rPr>
      </w:pPr>
      <w:r w:rsidRPr="005B251C">
        <w:rPr>
          <w:color w:val="000000" w:themeColor="text1"/>
          <w:spacing w:val="-2"/>
        </w:rPr>
        <w:t xml:space="preserve">Zaplecze budowy zostanie zorganizowane w sposób zapewniający oszczędne korzystnie z </w:t>
      </w:r>
      <w:r w:rsidR="00376332">
        <w:rPr>
          <w:color w:val="000000" w:themeColor="text1"/>
          <w:spacing w:val="-2"/>
        </w:rPr>
        <w:t> </w:t>
      </w:r>
      <w:r w:rsidRPr="005B251C">
        <w:rPr>
          <w:color w:val="000000" w:themeColor="text1"/>
          <w:spacing w:val="-2"/>
        </w:rPr>
        <w:t xml:space="preserve">terenu. </w:t>
      </w:r>
      <w:r w:rsidRPr="005B251C">
        <w:rPr>
          <w:color w:val="000000" w:themeColor="text1"/>
        </w:rPr>
        <w:t xml:space="preserve">Materiały budowlane dowożone będą na miejsce inwestycji drogami publicznymi, a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także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nieutwardzoną drogą wewnętrzną. Wszystkie odpady powstające w wyniku realizacji inwestycji będą gromadzone na placu budowy selektywnie w wyznaczonym i odpowiednio przygotowanym do tego celu miejscu. Odpady będą przekazywane podmiotom posiadającym stosowne zezwolenia w tym </w:t>
      </w:r>
      <w:r w:rsidRPr="005B251C">
        <w:rPr>
          <w:color w:val="000000" w:themeColor="text1"/>
          <w:spacing w:val="-1"/>
        </w:rPr>
        <w:t xml:space="preserve">zakresie. Odpady powstające podczas prac konserwacyjnych na </w:t>
      </w:r>
      <w:r w:rsidR="00946F36" w:rsidRPr="005B251C">
        <w:rPr>
          <w:color w:val="000000" w:themeColor="text1"/>
          <w:spacing w:val="-1"/>
        </w:rPr>
        <w:t> </w:t>
      </w:r>
      <w:r w:rsidRPr="005B251C">
        <w:rPr>
          <w:color w:val="000000" w:themeColor="text1"/>
          <w:spacing w:val="-1"/>
        </w:rPr>
        <w:t xml:space="preserve">etapie użytkowania elektrowni będą zabierane przez zewnętrzną firmę serwisową i nie będą magazynowane na terenie inwestycji. W fazie </w:t>
      </w:r>
      <w:r w:rsidRPr="005B251C">
        <w:rPr>
          <w:color w:val="000000" w:themeColor="text1"/>
        </w:rPr>
        <w:t xml:space="preserve">realizacji inwestycji nie przewiduje się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wykonywania fundamentów betonowych, znacznego, stałego uszczelniania powierzchni gruntów, głębokich wykopów. Wody opadowe lub gruntowe, napływające do wykopów, jeżeli wystąpi taka sytuacja, będą odpompowywane na teren przedsięwzięcia. </w:t>
      </w:r>
      <w:r w:rsidR="00376332">
        <w:rPr>
          <w:color w:val="000000" w:themeColor="text1"/>
        </w:rPr>
        <w:t>Zaznacza się,  że</w:t>
      </w:r>
      <w:r w:rsidRPr="005B251C">
        <w:rPr>
          <w:color w:val="000000" w:themeColor="text1"/>
        </w:rPr>
        <w:t xml:space="preserve"> </w:t>
      </w:r>
      <w:r w:rsidR="00376332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do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gruntu może być odprowadzana jedynie woda posiadająca parametry wody czystej (pozbawiona zawiesiny).</w:t>
      </w:r>
    </w:p>
    <w:p w:rsidR="007A5429" w:rsidRPr="005B251C" w:rsidRDefault="007A5429" w:rsidP="00946F36">
      <w:pPr>
        <w:shd w:val="clear" w:color="auto" w:fill="FFFFFF"/>
        <w:ind w:right="58" w:firstLine="713"/>
        <w:jc w:val="both"/>
        <w:rPr>
          <w:color w:val="000000" w:themeColor="text1"/>
        </w:rPr>
      </w:pPr>
      <w:r w:rsidRPr="005B251C">
        <w:rPr>
          <w:color w:val="000000" w:themeColor="text1"/>
          <w:spacing w:val="-2"/>
        </w:rPr>
        <w:t xml:space="preserve">Po wykonaniu prac realizacyjnych, teren budowy zostanie przywrócony do stanu pierwotnego. </w:t>
      </w:r>
      <w:r w:rsidRPr="005B251C">
        <w:rPr>
          <w:color w:val="000000" w:themeColor="text1"/>
        </w:rPr>
        <w:t xml:space="preserve">Wody opadowe lub roztopowe z powierzchni paneli i powierzchni dachowych stacji </w:t>
      </w:r>
      <w:r w:rsidRPr="005B251C">
        <w:rPr>
          <w:color w:val="000000" w:themeColor="text1"/>
          <w:spacing w:val="-1"/>
        </w:rPr>
        <w:t>transformatorowych i magazynów energii będą spływać grawitacyjnie i wsiąkać bezpośrednio w grunt.</w:t>
      </w:r>
      <w:r w:rsidR="0098159D" w:rsidRPr="005B251C">
        <w:rPr>
          <w:color w:val="000000" w:themeColor="text1"/>
        </w:rPr>
        <w:t xml:space="preserve"> </w:t>
      </w:r>
      <w:r w:rsidR="004934FB" w:rsidRPr="005B251C">
        <w:rPr>
          <w:color w:val="000000" w:themeColor="text1"/>
        </w:rPr>
        <w:t>Zgodnie z art. 75 pkt 3 lit. a</w:t>
      </w:r>
      <w:r w:rsidRPr="005B251C">
        <w:rPr>
          <w:color w:val="000000" w:themeColor="text1"/>
        </w:rPr>
        <w:t xml:space="preserve"> ustawy Prawo wodne, zakazuje się </w:t>
      </w:r>
      <w:r w:rsidR="00E14EF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wprowadzania </w:t>
      </w:r>
      <w:r w:rsidRPr="005B251C">
        <w:rPr>
          <w:color w:val="000000" w:themeColor="text1"/>
          <w:spacing w:val="-2"/>
        </w:rPr>
        <w:t xml:space="preserve">ścieków do ziemi zawierających substancje szczególnie szkodliwe dla </w:t>
      </w:r>
      <w:r w:rsidR="00E14EFC">
        <w:rPr>
          <w:color w:val="000000" w:themeColor="text1"/>
          <w:spacing w:val="-2"/>
        </w:rPr>
        <w:t> </w:t>
      </w:r>
      <w:r w:rsidRPr="005B251C">
        <w:rPr>
          <w:color w:val="000000" w:themeColor="text1"/>
          <w:spacing w:val="-2"/>
        </w:rPr>
        <w:t xml:space="preserve">środowiska wodnego, określone </w:t>
      </w:r>
      <w:r w:rsidRPr="005B251C">
        <w:rPr>
          <w:color w:val="000000" w:themeColor="text1"/>
        </w:rPr>
        <w:t xml:space="preserve">w przepisach wydanych na podstawie art. 99 ust. 1 pkt 1, jeżeli byłoby to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niezgodne z warunkami określonymi w przepisach wydanych na podstawie art. 99 ust. 1 pkt 2. Wobec powyższego do ziemi można odprowadzać wody opadowe i roztopowe, ale tylko takie, które nie zawierają substancji </w:t>
      </w:r>
      <w:r w:rsidRPr="005B251C">
        <w:rPr>
          <w:color w:val="000000" w:themeColor="text1"/>
          <w:spacing w:val="-2"/>
        </w:rPr>
        <w:t xml:space="preserve">szczególnie szkodliwych dla środowiska wodnego, które zostały określone w Rozporządzeniu Ministra </w:t>
      </w:r>
      <w:r w:rsidRPr="005B251C">
        <w:rPr>
          <w:color w:val="000000" w:themeColor="text1"/>
          <w:spacing w:val="-1"/>
        </w:rPr>
        <w:t xml:space="preserve">Gospodarki Morskiej i Żeglugi Śródlądowej z </w:t>
      </w:r>
      <w:r w:rsidR="00946F36" w:rsidRPr="005B251C">
        <w:rPr>
          <w:color w:val="000000" w:themeColor="text1"/>
          <w:spacing w:val="-1"/>
        </w:rPr>
        <w:t> </w:t>
      </w:r>
      <w:r w:rsidRPr="005B251C">
        <w:rPr>
          <w:color w:val="000000" w:themeColor="text1"/>
          <w:spacing w:val="-1"/>
        </w:rPr>
        <w:t xml:space="preserve">dnia </w:t>
      </w:r>
      <w:r w:rsidR="00946F36" w:rsidRPr="005B251C">
        <w:rPr>
          <w:color w:val="000000" w:themeColor="text1"/>
          <w:spacing w:val="-1"/>
        </w:rPr>
        <w:t> </w:t>
      </w:r>
      <w:r w:rsidRPr="005B251C">
        <w:rPr>
          <w:color w:val="000000" w:themeColor="text1"/>
          <w:spacing w:val="-1"/>
        </w:rPr>
        <w:t xml:space="preserve">12 lipca 2019 r. w sprawie substancji szczególnie </w:t>
      </w:r>
      <w:r w:rsidRPr="005B251C">
        <w:rPr>
          <w:color w:val="000000" w:themeColor="text1"/>
          <w:spacing w:val="-2"/>
        </w:rPr>
        <w:t xml:space="preserve">szkodliwych dla środowiska wodnego, oraz warunków, jakie należy spełnić przy wprowadzaniu do wód </w:t>
      </w:r>
      <w:r w:rsidRPr="005B251C">
        <w:rPr>
          <w:color w:val="000000" w:themeColor="text1"/>
        </w:rPr>
        <w:t>lub do ziemi ścieków, a także przy odprowadzaniu wód opadowych lub roztopowych do wód lub do urządzeń wodnych.</w:t>
      </w:r>
    </w:p>
    <w:p w:rsidR="00817E44" w:rsidRDefault="00817E44" w:rsidP="00946F36">
      <w:pPr>
        <w:shd w:val="clear" w:color="auto" w:fill="FFFFFF"/>
        <w:ind w:right="65" w:firstLine="662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Mając na uwadze rodzaj i skalę przedmiotowego przedsięwzięcia oraz jego lokalizację i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zasięg oddziaływania, a także wymienione wyżej technologie i działania minimalizujące wpływ tego </w:t>
      </w:r>
      <w:r w:rsidRPr="005B251C">
        <w:rPr>
          <w:color w:val="000000" w:themeColor="text1"/>
          <w:spacing w:val="-2"/>
        </w:rPr>
        <w:t xml:space="preserve">zadania inwestycyjnego na środowisko uznano, że zamierzenie nie spowoduje znacząco negatywnych </w:t>
      </w:r>
      <w:r w:rsidRPr="005B251C">
        <w:rPr>
          <w:color w:val="000000" w:themeColor="text1"/>
        </w:rPr>
        <w:t xml:space="preserve">oddziaływań na środowisko gruntowo-wodne. Jednocześnie, przedsięwzięcie nie będzie wpływać negatywnie na możliwość osiągnięcia celów środowiskowych, wyznaczonych dla jednolitych części wód oraz dla obszarów chronionych, o </w:t>
      </w:r>
      <w:r w:rsidR="00946F36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 xml:space="preserve">których mowa w art. 4 ust. 1 lit. C Dyrektywy 2000/60/WE </w:t>
      </w:r>
      <w:r w:rsidRPr="005B251C">
        <w:rPr>
          <w:color w:val="000000" w:themeColor="text1"/>
          <w:spacing w:val="-1"/>
        </w:rPr>
        <w:t xml:space="preserve">Parlamentu Europejskiego i Rady z dnia 23 października 2000 r. ustanawiającej ramy wspólnotowego </w:t>
      </w:r>
      <w:r w:rsidRPr="005B251C">
        <w:rPr>
          <w:color w:val="000000" w:themeColor="text1"/>
        </w:rPr>
        <w:t>działania w dziedzinie polityki wodnej (DZ.U.UE.L.2000.327.1).</w:t>
      </w:r>
    </w:p>
    <w:p w:rsidR="00E14EFC" w:rsidRPr="005B251C" w:rsidRDefault="00E14EFC" w:rsidP="00946F36">
      <w:pPr>
        <w:shd w:val="clear" w:color="auto" w:fill="FFFFFF"/>
        <w:ind w:right="65" w:firstLine="662"/>
        <w:jc w:val="both"/>
        <w:rPr>
          <w:color w:val="000000" w:themeColor="text1"/>
        </w:rPr>
      </w:pPr>
    </w:p>
    <w:p w:rsidR="00817E44" w:rsidRPr="005B251C" w:rsidRDefault="00817E44" w:rsidP="00946F36">
      <w:pPr>
        <w:shd w:val="clear" w:color="auto" w:fill="FFFFFF"/>
        <w:ind w:right="65" w:firstLine="662"/>
        <w:jc w:val="both"/>
        <w:rPr>
          <w:color w:val="000000" w:themeColor="text1"/>
        </w:rPr>
      </w:pPr>
    </w:p>
    <w:p w:rsidR="00817E44" w:rsidRDefault="00817E44" w:rsidP="00946F36">
      <w:pPr>
        <w:ind w:left="142" w:hanging="142"/>
        <w:jc w:val="both"/>
        <w:rPr>
          <w:color w:val="000000" w:themeColor="text1"/>
        </w:rPr>
      </w:pPr>
      <w:r w:rsidRPr="005B251C">
        <w:rPr>
          <w:color w:val="000000" w:themeColor="text1"/>
        </w:rPr>
        <w:t>Ponadto, obszar, na którym realizowane będzie przedsięwzięcie, nie stanowi m.in.:</w:t>
      </w:r>
    </w:p>
    <w:p w:rsidR="00E14EFC" w:rsidRPr="005B251C" w:rsidRDefault="00E14EFC" w:rsidP="00946F36">
      <w:pPr>
        <w:ind w:left="142" w:hanging="142"/>
        <w:jc w:val="both"/>
        <w:rPr>
          <w:color w:val="000000" w:themeColor="text1"/>
        </w:rPr>
      </w:pPr>
    </w:p>
    <w:p w:rsidR="00817E44" w:rsidRPr="005B251C" w:rsidRDefault="00817E44" w:rsidP="00946F36">
      <w:pPr>
        <w:pStyle w:val="Akapitzlist"/>
        <w:numPr>
          <w:ilvl w:val="0"/>
          <w:numId w:val="1"/>
        </w:numPr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obszarów wodno-błotnych</w:t>
      </w:r>
    </w:p>
    <w:p w:rsidR="00817E44" w:rsidRPr="005B251C" w:rsidRDefault="00817E44" w:rsidP="00946F36">
      <w:pPr>
        <w:numPr>
          <w:ilvl w:val="0"/>
          <w:numId w:val="1"/>
        </w:numPr>
        <w:tabs>
          <w:tab w:val="left" w:pos="720"/>
        </w:tabs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obszarów wybrzeży,</w:t>
      </w:r>
    </w:p>
    <w:p w:rsidR="00817E44" w:rsidRPr="005B251C" w:rsidRDefault="00817E44" w:rsidP="00946F36">
      <w:pPr>
        <w:numPr>
          <w:ilvl w:val="0"/>
          <w:numId w:val="1"/>
        </w:numPr>
        <w:tabs>
          <w:tab w:val="left" w:pos="720"/>
        </w:tabs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obszarów górskich i leśnych,</w:t>
      </w:r>
    </w:p>
    <w:p w:rsidR="00817E44" w:rsidRPr="005B251C" w:rsidRDefault="00817E44" w:rsidP="00946F36">
      <w:pPr>
        <w:numPr>
          <w:ilvl w:val="0"/>
          <w:numId w:val="1"/>
        </w:numPr>
        <w:tabs>
          <w:tab w:val="left" w:pos="720"/>
        </w:tabs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obszarów, na których standardy jakości środowiska zostały przekroczone,</w:t>
      </w:r>
    </w:p>
    <w:p w:rsidR="00817E44" w:rsidRPr="005B251C" w:rsidRDefault="00817E44" w:rsidP="00946F36">
      <w:pPr>
        <w:numPr>
          <w:ilvl w:val="0"/>
          <w:numId w:val="1"/>
        </w:numPr>
        <w:tabs>
          <w:tab w:val="left" w:pos="720"/>
        </w:tabs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obszarów o krajobrazie mającym znaczenie historyczne, kulturowe lub archeologiczne,</w:t>
      </w:r>
    </w:p>
    <w:p w:rsidR="00817E44" w:rsidRPr="005B251C" w:rsidRDefault="00817E44" w:rsidP="00946F36">
      <w:pPr>
        <w:numPr>
          <w:ilvl w:val="0"/>
          <w:numId w:val="1"/>
        </w:numPr>
        <w:tabs>
          <w:tab w:val="left" w:pos="720"/>
        </w:tabs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obszarów przylegających do jezior, </w:t>
      </w:r>
    </w:p>
    <w:p w:rsidR="007A5429" w:rsidRPr="005B251C" w:rsidRDefault="00817E44" w:rsidP="00DE2E2C">
      <w:pPr>
        <w:numPr>
          <w:ilvl w:val="0"/>
          <w:numId w:val="1"/>
        </w:numPr>
        <w:tabs>
          <w:tab w:val="left" w:pos="720"/>
        </w:tabs>
        <w:ind w:left="709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uzdrowisk i obszarów ochrony uzdrowiskowej.</w:t>
      </w:r>
    </w:p>
    <w:p w:rsidR="0065248B" w:rsidRPr="005B251C" w:rsidRDefault="006D3233" w:rsidP="00DE2E2C">
      <w:pPr>
        <w:suppressAutoHyphens w:val="0"/>
        <w:ind w:firstLine="708"/>
        <w:jc w:val="both"/>
        <w:rPr>
          <w:rFonts w:eastAsia="Calibri"/>
          <w:color w:val="000000" w:themeColor="text1"/>
          <w:lang w:eastAsia="ja-JP" w:bidi="fa-IR"/>
        </w:rPr>
      </w:pPr>
      <w:r w:rsidRPr="005B251C">
        <w:rPr>
          <w:rFonts w:eastAsia="Calibri"/>
          <w:color w:val="000000" w:themeColor="text1"/>
          <w:lang w:eastAsia="ja-JP" w:bidi="fa-IR"/>
        </w:rPr>
        <w:t xml:space="preserve">Po zapoznaniu się z informacjami zawartymi w Karcie informacyjnej przedsięwzięcia, uwzględnieniu kryteriów selekcji określonych w art. 63 ust. 1 ustawy o udostępnianiu informacji o środowisku i jego ochronie, udziale społeczeństwa w ochronie środowiska oraz o ocenach </w:t>
      </w:r>
      <w:r w:rsidRPr="005B251C">
        <w:rPr>
          <w:rFonts w:eastAsia="Calibri"/>
          <w:color w:val="000000" w:themeColor="text1"/>
          <w:lang w:eastAsia="ja-JP" w:bidi="fa-IR"/>
        </w:rPr>
        <w:lastRenderedPageBreak/>
        <w:t>oddziaływania na środowisko, na podstawie których dokonano analizy przewidywanych oddziaływań przedsięwzięcia na poszczególne elementy środowiska, będące w zasięgu jego oddziaływania, stwierdzono brak potrzeby przeprowadzenia oceny oddziaływania na środowisko dla przedmiotowego zadania i sporządzenia raportu o oddziaływaniu na środowisko.</w:t>
      </w:r>
    </w:p>
    <w:p w:rsidR="001C1AD1" w:rsidRPr="00E14EFC" w:rsidRDefault="00001BE7" w:rsidP="00E14EFC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W związku z powyższym, </w:t>
      </w:r>
      <w:r w:rsidR="00B330F1" w:rsidRPr="005B251C">
        <w:rPr>
          <w:color w:val="000000" w:themeColor="text1"/>
        </w:rPr>
        <w:t>zważywszy na rodzaj, charakter i zakres inwestycji, postanowiono jak w sentencji.</w:t>
      </w:r>
    </w:p>
    <w:p w:rsidR="00E14EFC" w:rsidRPr="005B251C" w:rsidRDefault="00E14EFC" w:rsidP="00946F36">
      <w:pPr>
        <w:jc w:val="both"/>
        <w:rPr>
          <w:strike/>
          <w:color w:val="000000" w:themeColor="text1"/>
        </w:rPr>
      </w:pPr>
    </w:p>
    <w:p w:rsidR="000E7E73" w:rsidRDefault="000E7E73" w:rsidP="00946F36">
      <w:pPr>
        <w:jc w:val="center"/>
        <w:rPr>
          <w:b/>
          <w:color w:val="000000" w:themeColor="text1"/>
        </w:rPr>
      </w:pPr>
      <w:r w:rsidRPr="005B251C">
        <w:rPr>
          <w:b/>
          <w:color w:val="000000" w:themeColor="text1"/>
        </w:rPr>
        <w:t>POUCZENIE</w:t>
      </w:r>
    </w:p>
    <w:p w:rsidR="001C1AD1" w:rsidRPr="005B251C" w:rsidRDefault="001C1AD1" w:rsidP="00946F36">
      <w:pPr>
        <w:jc w:val="both"/>
        <w:rPr>
          <w:color w:val="000000" w:themeColor="text1"/>
        </w:rPr>
      </w:pPr>
    </w:p>
    <w:p w:rsidR="00FD23C6" w:rsidRPr="005B251C" w:rsidRDefault="000E7E73" w:rsidP="00946F36">
      <w:pPr>
        <w:jc w:val="both"/>
        <w:rPr>
          <w:color w:val="000000" w:themeColor="text1"/>
        </w:rPr>
      </w:pPr>
      <w:r w:rsidRPr="005B251C">
        <w:rPr>
          <w:color w:val="000000" w:themeColor="text1"/>
        </w:rPr>
        <w:tab/>
        <w:t xml:space="preserve">Od niniejszej decyzji stronom służy odwołanie do Samorządowego Kolegium Odwoławczego w Krośnie, ul. Bieszczadzka 1, za pośrednictwem Wójta Gminy Skołyszyn </w:t>
      </w:r>
      <w:r w:rsidRPr="005B251C">
        <w:rPr>
          <w:color w:val="000000" w:themeColor="text1"/>
        </w:rPr>
        <w:br/>
        <w:t>w terminie 14 dni  od dnia doręczenia decyzji.</w:t>
      </w:r>
    </w:p>
    <w:p w:rsidR="00BA0C13" w:rsidRPr="005B251C" w:rsidRDefault="00BA0C13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W trakcie biegu terminu do wniesienia odwołania strona może zrzec się prawa do wniesienia odwołania, składając stosowne oświadczenie organowi, który decyzję wydał, nie </w:t>
      </w:r>
      <w:r w:rsidR="0008682E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później niż w terminie 14 dni od dnia doręczenia decyzji (art. 127a § 1 k.p.a.).</w:t>
      </w:r>
    </w:p>
    <w:p w:rsidR="00BA0C13" w:rsidRPr="005B251C" w:rsidRDefault="00BA0C13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Z dniem doręczenia organowi administracji publicznej oświadczenia o zrzeczeniu się prawa do wniesienia odwołania przez ostatnią ze stron postępowania, decyzja staje się ostateczna i </w:t>
      </w:r>
      <w:r w:rsidR="00E74002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prawomocna (art. 127a § 2 k.p.a.). Skutkiem zrzeczenia się odwołania jest niemożność zaskarżenia decyzji do organu odwoławczego i wniesienia skargi do sądu administracyjnego.</w:t>
      </w:r>
    </w:p>
    <w:p w:rsidR="00BA0C13" w:rsidRPr="005B251C" w:rsidRDefault="00BA0C13" w:rsidP="00946F36">
      <w:pPr>
        <w:ind w:firstLine="708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Decyzja podlega wykonaniu przed upływem terminu do wniesienia odwołania, jeżeli jest </w:t>
      </w:r>
      <w:r w:rsidR="00EE5931" w:rsidRPr="005B251C">
        <w:rPr>
          <w:color w:val="000000" w:themeColor="text1"/>
        </w:rPr>
        <w:t> </w:t>
      </w:r>
      <w:r w:rsidRPr="005B251C">
        <w:rPr>
          <w:color w:val="000000" w:themeColor="text1"/>
        </w:rPr>
        <w:t>zgodna z żądaniem wszystkich stron lub jeżeli wszystkie strony zrzekły si</w:t>
      </w:r>
      <w:r w:rsidR="00CF439F" w:rsidRPr="005B251C">
        <w:rPr>
          <w:color w:val="000000" w:themeColor="text1"/>
        </w:rPr>
        <w:t xml:space="preserve">ę prawa do </w:t>
      </w:r>
      <w:r w:rsidR="0008682E" w:rsidRPr="005B251C">
        <w:rPr>
          <w:color w:val="000000" w:themeColor="text1"/>
        </w:rPr>
        <w:t> </w:t>
      </w:r>
      <w:r w:rsidR="00CF439F" w:rsidRPr="005B251C">
        <w:rPr>
          <w:color w:val="000000" w:themeColor="text1"/>
        </w:rPr>
        <w:t xml:space="preserve">wniesienia odwołania </w:t>
      </w:r>
      <w:r w:rsidRPr="005B251C">
        <w:rPr>
          <w:color w:val="000000" w:themeColor="text1"/>
        </w:rPr>
        <w:t>(art. 130 § 4 k.p.a.).</w:t>
      </w:r>
    </w:p>
    <w:p w:rsidR="0008682E" w:rsidRPr="005B251C" w:rsidRDefault="0008682E" w:rsidP="00946F36">
      <w:pPr>
        <w:jc w:val="both"/>
        <w:rPr>
          <w:color w:val="000000" w:themeColor="text1"/>
        </w:rPr>
      </w:pPr>
    </w:p>
    <w:p w:rsidR="001C1AD1" w:rsidRPr="005B251C" w:rsidRDefault="001C1AD1" w:rsidP="00946F36">
      <w:pPr>
        <w:jc w:val="both"/>
        <w:rPr>
          <w:color w:val="000000" w:themeColor="text1"/>
        </w:rPr>
      </w:pPr>
    </w:p>
    <w:p w:rsidR="000E7E73" w:rsidRPr="005B251C" w:rsidRDefault="000E7E73" w:rsidP="00946F36">
      <w:pPr>
        <w:jc w:val="both"/>
        <w:rPr>
          <w:color w:val="000000" w:themeColor="text1"/>
        </w:rPr>
      </w:pPr>
      <w:r w:rsidRPr="005B251C">
        <w:rPr>
          <w:color w:val="000000" w:themeColor="text1"/>
        </w:rPr>
        <w:t>Załączniki:</w:t>
      </w:r>
    </w:p>
    <w:p w:rsidR="000E7E73" w:rsidRPr="005B251C" w:rsidRDefault="000E7E73" w:rsidP="00946F36">
      <w:pPr>
        <w:ind w:left="284"/>
        <w:jc w:val="both"/>
        <w:rPr>
          <w:color w:val="000000" w:themeColor="text1"/>
        </w:rPr>
      </w:pPr>
      <w:r w:rsidRPr="005B251C">
        <w:rPr>
          <w:color w:val="000000" w:themeColor="text1"/>
        </w:rPr>
        <w:t>Charakterystyka planowanego przedsięwzięcia</w:t>
      </w:r>
      <w:r w:rsidR="002C7D92" w:rsidRPr="005B251C">
        <w:rPr>
          <w:color w:val="000000" w:themeColor="text1"/>
        </w:rPr>
        <w:t>,</w:t>
      </w:r>
      <w:r w:rsidRPr="005B251C">
        <w:rPr>
          <w:color w:val="000000" w:themeColor="text1"/>
        </w:rPr>
        <w:t xml:space="preserve"> zgodnie z art. 84 ust. 2  ustawy </w:t>
      </w:r>
      <w:proofErr w:type="spellStart"/>
      <w:r w:rsidRPr="005B251C">
        <w:rPr>
          <w:color w:val="000000" w:themeColor="text1"/>
        </w:rPr>
        <w:t>ooś</w:t>
      </w:r>
      <w:proofErr w:type="spellEnd"/>
      <w:r w:rsidRPr="005B251C">
        <w:rPr>
          <w:color w:val="000000" w:themeColor="text1"/>
        </w:rPr>
        <w:t>.</w:t>
      </w:r>
    </w:p>
    <w:p w:rsidR="009612F4" w:rsidRPr="005B251C" w:rsidRDefault="009612F4" w:rsidP="00946F36">
      <w:pPr>
        <w:jc w:val="both"/>
        <w:rPr>
          <w:color w:val="000000" w:themeColor="text1"/>
        </w:rPr>
      </w:pPr>
    </w:p>
    <w:p w:rsidR="0008682E" w:rsidRPr="005B251C" w:rsidRDefault="0008682E" w:rsidP="00946F36">
      <w:pPr>
        <w:jc w:val="both"/>
        <w:rPr>
          <w:color w:val="000000" w:themeColor="text1"/>
        </w:rPr>
      </w:pPr>
    </w:p>
    <w:p w:rsidR="00E14EFC" w:rsidRDefault="00E14EFC" w:rsidP="00946F36">
      <w:pPr>
        <w:jc w:val="both"/>
        <w:rPr>
          <w:color w:val="000000" w:themeColor="text1"/>
        </w:rPr>
      </w:pPr>
    </w:p>
    <w:p w:rsidR="00E14EFC" w:rsidRDefault="00E14EFC" w:rsidP="00946F36">
      <w:pPr>
        <w:jc w:val="both"/>
        <w:rPr>
          <w:color w:val="000000" w:themeColor="text1"/>
        </w:rPr>
      </w:pPr>
    </w:p>
    <w:p w:rsidR="00E14EFC" w:rsidRDefault="00E14EFC" w:rsidP="00946F36">
      <w:pPr>
        <w:jc w:val="both"/>
        <w:rPr>
          <w:color w:val="000000" w:themeColor="text1"/>
        </w:rPr>
      </w:pPr>
    </w:p>
    <w:p w:rsidR="00E14EFC" w:rsidRPr="005B251C" w:rsidRDefault="00E14EFC" w:rsidP="00946F36">
      <w:pPr>
        <w:jc w:val="both"/>
        <w:rPr>
          <w:color w:val="000000" w:themeColor="text1"/>
        </w:rPr>
      </w:pPr>
    </w:p>
    <w:p w:rsidR="0008682E" w:rsidRPr="005B251C" w:rsidRDefault="0008682E" w:rsidP="00946F36">
      <w:pPr>
        <w:jc w:val="both"/>
        <w:rPr>
          <w:color w:val="000000" w:themeColor="text1"/>
        </w:rPr>
      </w:pPr>
    </w:p>
    <w:p w:rsidR="00B330F1" w:rsidRPr="005B251C" w:rsidRDefault="00B330F1" w:rsidP="00946F36">
      <w:pPr>
        <w:jc w:val="both"/>
        <w:rPr>
          <w:color w:val="000000" w:themeColor="text1"/>
        </w:rPr>
      </w:pPr>
      <w:r w:rsidRPr="005B251C">
        <w:rPr>
          <w:color w:val="000000" w:themeColor="text1"/>
        </w:rPr>
        <w:t>Otrzymują:</w:t>
      </w:r>
    </w:p>
    <w:p w:rsidR="006D3233" w:rsidRDefault="006D3233" w:rsidP="0070750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  <w:lang w:eastAsia="pl-PL"/>
        </w:rPr>
        <w:t>Projekt-</w:t>
      </w:r>
      <w:proofErr w:type="spellStart"/>
      <w:r w:rsidRPr="005B251C">
        <w:rPr>
          <w:color w:val="000000" w:themeColor="text1"/>
          <w:lang w:eastAsia="pl-PL"/>
        </w:rPr>
        <w:t>Solartechnik</w:t>
      </w:r>
      <w:proofErr w:type="spellEnd"/>
      <w:r w:rsidRPr="005B251C">
        <w:rPr>
          <w:color w:val="000000" w:themeColor="text1"/>
          <w:lang w:eastAsia="pl-PL"/>
        </w:rPr>
        <w:t xml:space="preserve"> Development Sp. z </w:t>
      </w:r>
      <w:bookmarkStart w:id="2" w:name="_GoBack"/>
      <w:bookmarkEnd w:id="2"/>
      <w:r w:rsidRPr="005B251C">
        <w:rPr>
          <w:color w:val="000000" w:themeColor="text1"/>
          <w:lang w:eastAsia="pl-PL"/>
        </w:rPr>
        <w:t>o.o., ul. Barlickiego 2, 97-200 Tomaszów Mazowiecki, adres do korespondencji: ul. Metalowców 15 A, piętro 2, 44-109 Gliwice</w:t>
      </w:r>
    </w:p>
    <w:p w:rsidR="00707500" w:rsidRPr="00707500" w:rsidRDefault="00707500" w:rsidP="00707500">
      <w:pPr>
        <w:numPr>
          <w:ilvl w:val="0"/>
          <w:numId w:val="2"/>
        </w:numPr>
        <w:ind w:left="426" w:hanging="284"/>
        <w:rPr>
          <w:color w:val="000000"/>
        </w:rPr>
      </w:pPr>
      <w:r>
        <w:rPr>
          <w:color w:val="000000"/>
          <w:lang w:eastAsia="pl-PL"/>
        </w:rPr>
        <w:t xml:space="preserve">Pani Grażyna </w:t>
      </w:r>
      <w:proofErr w:type="spellStart"/>
      <w:r>
        <w:rPr>
          <w:color w:val="000000"/>
          <w:lang w:eastAsia="pl-PL"/>
        </w:rPr>
        <w:t>Tusińska</w:t>
      </w:r>
      <w:proofErr w:type="spellEnd"/>
      <w:r>
        <w:rPr>
          <w:color w:val="000000"/>
          <w:lang w:eastAsia="pl-PL"/>
        </w:rPr>
        <w:t>, zam. Kunowa 30, 38-243 Harklowa</w:t>
      </w:r>
    </w:p>
    <w:p w:rsidR="00B330F1" w:rsidRPr="005B251C" w:rsidRDefault="00001BE7" w:rsidP="00707500">
      <w:pPr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 xml:space="preserve">Strony postępowania </w:t>
      </w:r>
      <w:r w:rsidR="009E0123" w:rsidRPr="005B251C">
        <w:rPr>
          <w:color w:val="000000" w:themeColor="text1"/>
        </w:rPr>
        <w:t xml:space="preserve">za pośrednictwem Wójta Gminy Skołyszyn, zgodnie </w:t>
      </w:r>
      <w:r w:rsidR="0065248B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 xml:space="preserve">z </w:t>
      </w:r>
      <w:r w:rsidR="0053486A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 xml:space="preserve">art. </w:t>
      </w:r>
      <w:r w:rsidR="0053486A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 xml:space="preserve">49 </w:t>
      </w:r>
      <w:r w:rsidR="0053486A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 xml:space="preserve">Kodeksu postępowania administracyjnego, w związku z art. 74 ust. 3 ustawy o </w:t>
      </w:r>
      <w:r w:rsidR="0008682E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 xml:space="preserve">udostępnianiu informacji o środowisku i jego ochronie, udziale społeczeństwa w </w:t>
      </w:r>
      <w:r w:rsidR="0008682E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 xml:space="preserve">ochronie </w:t>
      </w:r>
      <w:r w:rsidR="0008682E" w:rsidRPr="005B251C">
        <w:rPr>
          <w:color w:val="000000" w:themeColor="text1"/>
        </w:rPr>
        <w:t> </w:t>
      </w:r>
      <w:r w:rsidR="009E0123" w:rsidRPr="005B251C">
        <w:rPr>
          <w:color w:val="000000" w:themeColor="text1"/>
        </w:rPr>
        <w:t>środowiska oraz o ocenach oddziaływania na środowisko</w:t>
      </w:r>
    </w:p>
    <w:p w:rsidR="00001BE7" w:rsidRPr="005B251C" w:rsidRDefault="00001BE7" w:rsidP="00707500">
      <w:pPr>
        <w:pStyle w:val="Akapitzlist"/>
        <w:numPr>
          <w:ilvl w:val="0"/>
          <w:numId w:val="2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A/a</w:t>
      </w:r>
    </w:p>
    <w:p w:rsidR="009D7691" w:rsidRPr="005B251C" w:rsidRDefault="009D7691" w:rsidP="00946F36">
      <w:pPr>
        <w:pStyle w:val="Akapitzlist"/>
        <w:ind w:left="567"/>
        <w:jc w:val="both"/>
        <w:rPr>
          <w:color w:val="000000" w:themeColor="text1"/>
        </w:rPr>
      </w:pPr>
    </w:p>
    <w:p w:rsidR="00B330F1" w:rsidRPr="005B251C" w:rsidRDefault="00B330F1" w:rsidP="00946F36">
      <w:pPr>
        <w:tabs>
          <w:tab w:val="left" w:pos="426"/>
        </w:tabs>
        <w:jc w:val="both"/>
        <w:rPr>
          <w:color w:val="000000" w:themeColor="text1"/>
        </w:rPr>
      </w:pPr>
      <w:r w:rsidRPr="005B251C">
        <w:rPr>
          <w:color w:val="000000" w:themeColor="text1"/>
        </w:rPr>
        <w:t>Do wiadomości:</w:t>
      </w:r>
    </w:p>
    <w:p w:rsidR="00EA0917" w:rsidRPr="005B251C" w:rsidRDefault="00EA0917" w:rsidP="00707500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Regionalny Dyrektor Ochrony Środowiska w</w:t>
      </w:r>
      <w:r w:rsidR="00C1257E" w:rsidRPr="005B251C">
        <w:rPr>
          <w:color w:val="000000" w:themeColor="text1"/>
        </w:rPr>
        <w:t> Rzeszowie, al. J. Piłsudskiego </w:t>
      </w:r>
      <w:r w:rsidRPr="005B251C">
        <w:rPr>
          <w:color w:val="000000" w:themeColor="text1"/>
        </w:rPr>
        <w:t xml:space="preserve">38, </w:t>
      </w:r>
      <w:r w:rsidR="00D2594C" w:rsidRPr="005B251C">
        <w:rPr>
          <w:color w:val="000000" w:themeColor="text1"/>
        </w:rPr>
        <w:br/>
      </w:r>
      <w:r w:rsidRPr="005B251C">
        <w:rPr>
          <w:color w:val="000000" w:themeColor="text1"/>
        </w:rPr>
        <w:t>35-001 Rzeszów</w:t>
      </w:r>
    </w:p>
    <w:p w:rsidR="00EA0917" w:rsidRPr="005B251C" w:rsidRDefault="00EA0917" w:rsidP="00707500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Państwowe Gospodarstwo Wodne Wody Polskie Zarząd Zlewni w Jaśle, ul. Modrzejewskiego 12, 38-200 Jasło</w:t>
      </w:r>
    </w:p>
    <w:p w:rsidR="001C1AD1" w:rsidRPr="005B251C" w:rsidRDefault="00EA0917" w:rsidP="00707500">
      <w:pPr>
        <w:numPr>
          <w:ilvl w:val="0"/>
          <w:numId w:val="3"/>
        </w:numPr>
        <w:tabs>
          <w:tab w:val="clear" w:pos="720"/>
        </w:tabs>
        <w:ind w:left="426" w:hanging="284"/>
        <w:jc w:val="both"/>
        <w:rPr>
          <w:color w:val="000000" w:themeColor="text1"/>
        </w:rPr>
      </w:pPr>
      <w:r w:rsidRPr="005B251C">
        <w:rPr>
          <w:color w:val="000000" w:themeColor="text1"/>
        </w:rPr>
        <w:t>Państwowy Powiatowy Inspektor Sanitarny w Jaśle ul. Koralewskiego 13, 38-200 Jasło.</w:t>
      </w:r>
    </w:p>
    <w:sectPr w:rsidR="001C1AD1" w:rsidRPr="005B251C" w:rsidSect="001C1AD1">
      <w:headerReference w:type="default" r:id="rId12"/>
      <w:footerReference w:type="default" r:id="rId13"/>
      <w:type w:val="continuous"/>
      <w:pgSz w:w="11906" w:h="16838"/>
      <w:pgMar w:top="0" w:right="1274" w:bottom="1417" w:left="1276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84" w:rsidRDefault="00FE4E84">
      <w:r>
        <w:separator/>
      </w:r>
    </w:p>
  </w:endnote>
  <w:endnote w:type="continuationSeparator" w:id="0">
    <w:p w:rsidR="00FE4E84" w:rsidRDefault="00F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EE"/>
    <w:family w:val="roman"/>
    <w:pitch w:val="default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539615"/>
      <w:docPartObj>
        <w:docPartGallery w:val="Page Numbers (Bottom of Page)"/>
        <w:docPartUnique/>
      </w:docPartObj>
    </w:sdtPr>
    <w:sdtEndPr/>
    <w:sdtContent>
      <w:p w:rsidR="008D27AD" w:rsidRDefault="008D27AD" w:rsidP="001C1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C9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84" w:rsidRDefault="00FE4E84">
      <w:r>
        <w:separator/>
      </w:r>
    </w:p>
  </w:footnote>
  <w:footnote w:type="continuationSeparator" w:id="0">
    <w:p w:rsidR="00FE4E84" w:rsidRDefault="00FE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7AD" w:rsidRDefault="008D27AD" w:rsidP="002102DD">
    <w:pPr>
      <w:pStyle w:val="Nagwek"/>
      <w:jc w:val="center"/>
    </w:pPr>
  </w:p>
  <w:p w:rsidR="001C1AD1" w:rsidRDefault="001C1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24E8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/>
      </w:rPr>
    </w:lvl>
  </w:abstractNum>
  <w:abstractNum w:abstractNumId="5" w15:restartNumberingAfterBreak="0">
    <w:nsid w:val="047E0550"/>
    <w:multiLevelType w:val="hybridMultilevel"/>
    <w:tmpl w:val="21505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37DE3"/>
    <w:multiLevelType w:val="hybridMultilevel"/>
    <w:tmpl w:val="1EA87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42F1F"/>
    <w:multiLevelType w:val="hybridMultilevel"/>
    <w:tmpl w:val="C5DAF4A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5368"/>
    <w:multiLevelType w:val="hybridMultilevel"/>
    <w:tmpl w:val="FD72C610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BD3C10"/>
    <w:multiLevelType w:val="hybridMultilevel"/>
    <w:tmpl w:val="C090D0DC"/>
    <w:lvl w:ilvl="0" w:tplc="C7C0B7E8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0" w15:restartNumberingAfterBreak="0">
    <w:nsid w:val="0E0509CF"/>
    <w:multiLevelType w:val="hybridMultilevel"/>
    <w:tmpl w:val="EEDCF5B4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B6091"/>
    <w:multiLevelType w:val="hybridMultilevel"/>
    <w:tmpl w:val="AFB8CAB6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151D3"/>
    <w:multiLevelType w:val="hybridMultilevel"/>
    <w:tmpl w:val="2C18F31A"/>
    <w:lvl w:ilvl="0" w:tplc="EE280E5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C82AA0"/>
    <w:multiLevelType w:val="hybridMultilevel"/>
    <w:tmpl w:val="0364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672E0"/>
    <w:multiLevelType w:val="singleLevel"/>
    <w:tmpl w:val="7AF0CDD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5" w15:restartNumberingAfterBreak="0">
    <w:nsid w:val="2611129E"/>
    <w:multiLevelType w:val="singleLevel"/>
    <w:tmpl w:val="8CCAC43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  <w:sz w:val="24"/>
      </w:rPr>
    </w:lvl>
  </w:abstractNum>
  <w:abstractNum w:abstractNumId="16" w15:restartNumberingAfterBreak="0">
    <w:nsid w:val="2A4A0461"/>
    <w:multiLevelType w:val="hybridMultilevel"/>
    <w:tmpl w:val="4DCAD58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57897"/>
    <w:multiLevelType w:val="hybridMultilevel"/>
    <w:tmpl w:val="282CAB58"/>
    <w:lvl w:ilvl="0" w:tplc="78F851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12778C"/>
    <w:multiLevelType w:val="hybridMultilevel"/>
    <w:tmpl w:val="0364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745F0"/>
    <w:multiLevelType w:val="hybridMultilevel"/>
    <w:tmpl w:val="84ECBED0"/>
    <w:lvl w:ilvl="0" w:tplc="D78E1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2365C"/>
    <w:multiLevelType w:val="hybridMultilevel"/>
    <w:tmpl w:val="F034BAA8"/>
    <w:lvl w:ilvl="0" w:tplc="C36A49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CE48F9"/>
    <w:multiLevelType w:val="hybridMultilevel"/>
    <w:tmpl w:val="9C2E2652"/>
    <w:lvl w:ilvl="0" w:tplc="E5C66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368AD"/>
    <w:multiLevelType w:val="hybridMultilevel"/>
    <w:tmpl w:val="5A2E1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49AC"/>
    <w:multiLevelType w:val="hybridMultilevel"/>
    <w:tmpl w:val="E8F0E412"/>
    <w:lvl w:ilvl="0" w:tplc="C4C41A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C397F"/>
    <w:multiLevelType w:val="hybridMultilevel"/>
    <w:tmpl w:val="1408D3E2"/>
    <w:lvl w:ilvl="0" w:tplc="F77AA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12D7C"/>
    <w:multiLevelType w:val="hybridMultilevel"/>
    <w:tmpl w:val="4E5A219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0456979"/>
    <w:multiLevelType w:val="hybridMultilevel"/>
    <w:tmpl w:val="03645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866E3"/>
    <w:multiLevelType w:val="hybridMultilevel"/>
    <w:tmpl w:val="E8F0E412"/>
    <w:lvl w:ilvl="0" w:tplc="C4C41A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0B5854"/>
    <w:multiLevelType w:val="hybridMultilevel"/>
    <w:tmpl w:val="BEA2F6AE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E1BA6"/>
    <w:multiLevelType w:val="hybridMultilevel"/>
    <w:tmpl w:val="47FE4900"/>
    <w:lvl w:ilvl="0" w:tplc="22D0FB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4DE348C9"/>
    <w:multiLevelType w:val="hybridMultilevel"/>
    <w:tmpl w:val="22EE7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F484B"/>
    <w:multiLevelType w:val="hybridMultilevel"/>
    <w:tmpl w:val="81645EF0"/>
    <w:lvl w:ilvl="0" w:tplc="3714538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E04D78"/>
    <w:multiLevelType w:val="hybridMultilevel"/>
    <w:tmpl w:val="65724B80"/>
    <w:lvl w:ilvl="0" w:tplc="E5C66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60A8E"/>
    <w:multiLevelType w:val="singleLevel"/>
    <w:tmpl w:val="2110E33A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4" w15:restartNumberingAfterBreak="0">
    <w:nsid w:val="64BE0EB0"/>
    <w:multiLevelType w:val="hybridMultilevel"/>
    <w:tmpl w:val="3FE46876"/>
    <w:lvl w:ilvl="0" w:tplc="E5C66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F26CE"/>
    <w:multiLevelType w:val="hybridMultilevel"/>
    <w:tmpl w:val="6F5CA116"/>
    <w:lvl w:ilvl="0" w:tplc="537E8A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D3AB1"/>
    <w:multiLevelType w:val="hybridMultilevel"/>
    <w:tmpl w:val="C4441B30"/>
    <w:lvl w:ilvl="0" w:tplc="CAD023AA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715F4"/>
    <w:multiLevelType w:val="hybridMultilevel"/>
    <w:tmpl w:val="AAAE5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6A7C99"/>
    <w:multiLevelType w:val="hybridMultilevel"/>
    <w:tmpl w:val="F648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A46FC"/>
    <w:multiLevelType w:val="hybridMultilevel"/>
    <w:tmpl w:val="C7361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87013"/>
    <w:multiLevelType w:val="hybridMultilevel"/>
    <w:tmpl w:val="A558B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D504F"/>
    <w:multiLevelType w:val="hybridMultilevel"/>
    <w:tmpl w:val="693225F8"/>
    <w:lvl w:ilvl="0" w:tplc="00000001">
      <w:start w:val="1"/>
      <w:numFmt w:val="bullet"/>
      <w:lvlText w:val="-"/>
      <w:lvlJc w:val="left"/>
      <w:pPr>
        <w:ind w:left="578" w:hanging="360"/>
      </w:pPr>
      <w:rPr>
        <w:rFonts w:ascii="Monotype Corsiva" w:hAnsi="Monotype Corsiva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 w15:restartNumberingAfterBreak="0">
    <w:nsid w:val="7BC348CD"/>
    <w:multiLevelType w:val="hybridMultilevel"/>
    <w:tmpl w:val="5B9CDC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Arial" w:hAnsi="Arial" w:cs="Arial" w:hint="default"/>
        </w:rPr>
      </w:lvl>
    </w:lvlOverride>
  </w:num>
  <w:num w:numId="6">
    <w:abstractNumId w:val="31"/>
  </w:num>
  <w:num w:numId="7">
    <w:abstractNumId w:val="6"/>
  </w:num>
  <w:num w:numId="8">
    <w:abstractNumId w:val="15"/>
  </w:num>
  <w:num w:numId="9">
    <w:abstractNumId w:val="15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  <w:b/>
        </w:rPr>
      </w:lvl>
    </w:lvlOverride>
  </w:num>
  <w:num w:numId="10">
    <w:abstractNumId w:val="9"/>
  </w:num>
  <w:num w:numId="11">
    <w:abstractNumId w:val="19"/>
  </w:num>
  <w:num w:numId="12">
    <w:abstractNumId w:val="15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75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74"/>
        <w:lvlJc w:val="left"/>
        <w:rPr>
          <w:rFonts w:ascii="Arial" w:hAnsi="Arial" w:cs="Arial" w:hint="default"/>
        </w:rPr>
      </w:lvl>
    </w:lvlOverride>
  </w:num>
  <w:num w:numId="16">
    <w:abstractNumId w:val="30"/>
  </w:num>
  <w:num w:numId="17">
    <w:abstractNumId w:val="8"/>
  </w:num>
  <w:num w:numId="18">
    <w:abstractNumId w:val="42"/>
  </w:num>
  <w:num w:numId="19">
    <w:abstractNumId w:val="5"/>
  </w:num>
  <w:num w:numId="20">
    <w:abstractNumId w:val="38"/>
  </w:num>
  <w:num w:numId="21">
    <w:abstractNumId w:val="39"/>
  </w:num>
  <w:num w:numId="22">
    <w:abstractNumId w:val="22"/>
  </w:num>
  <w:num w:numId="23">
    <w:abstractNumId w:val="24"/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6">
    <w:abstractNumId w:val="41"/>
  </w:num>
  <w:num w:numId="27">
    <w:abstractNumId w:val="23"/>
  </w:num>
  <w:num w:numId="28">
    <w:abstractNumId w:val="29"/>
  </w:num>
  <w:num w:numId="29">
    <w:abstractNumId w:val="33"/>
  </w:num>
  <w:num w:numId="30">
    <w:abstractNumId w:val="27"/>
  </w:num>
  <w:num w:numId="31">
    <w:abstractNumId w:val="37"/>
  </w:num>
  <w:num w:numId="32">
    <w:abstractNumId w:val="25"/>
  </w:num>
  <w:num w:numId="33">
    <w:abstractNumId w:val="40"/>
  </w:num>
  <w:num w:numId="34">
    <w:abstractNumId w:val="21"/>
  </w:num>
  <w:num w:numId="35">
    <w:abstractNumId w:val="34"/>
  </w:num>
  <w:num w:numId="36">
    <w:abstractNumId w:val="32"/>
  </w:num>
  <w:num w:numId="37">
    <w:abstractNumId w:val="36"/>
  </w:num>
  <w:num w:numId="38">
    <w:abstractNumId w:val="28"/>
  </w:num>
  <w:num w:numId="39">
    <w:abstractNumId w:val="10"/>
  </w:num>
  <w:num w:numId="40">
    <w:abstractNumId w:val="16"/>
  </w:num>
  <w:num w:numId="41">
    <w:abstractNumId w:val="13"/>
  </w:num>
  <w:num w:numId="42">
    <w:abstractNumId w:val="14"/>
  </w:num>
  <w:num w:numId="43">
    <w:abstractNumId w:val="17"/>
  </w:num>
  <w:num w:numId="44">
    <w:abstractNumId w:val="35"/>
  </w:num>
  <w:num w:numId="45">
    <w:abstractNumId w:val="26"/>
  </w:num>
  <w:num w:numId="46">
    <w:abstractNumId w:val="18"/>
  </w:num>
  <w:num w:numId="47">
    <w:abstractNumId w:val="11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34"/>
    <w:rsid w:val="00001BE7"/>
    <w:rsid w:val="00005B06"/>
    <w:rsid w:val="0002276C"/>
    <w:rsid w:val="000341A3"/>
    <w:rsid w:val="000358A9"/>
    <w:rsid w:val="00044BA6"/>
    <w:rsid w:val="000507DB"/>
    <w:rsid w:val="00056ADE"/>
    <w:rsid w:val="000601CD"/>
    <w:rsid w:val="00061D4B"/>
    <w:rsid w:val="00061E47"/>
    <w:rsid w:val="000677DD"/>
    <w:rsid w:val="000777C6"/>
    <w:rsid w:val="00081F22"/>
    <w:rsid w:val="0008269A"/>
    <w:rsid w:val="000846AE"/>
    <w:rsid w:val="00085B25"/>
    <w:rsid w:val="0008682E"/>
    <w:rsid w:val="000A101A"/>
    <w:rsid w:val="000A1324"/>
    <w:rsid w:val="000A1788"/>
    <w:rsid w:val="000A1D5E"/>
    <w:rsid w:val="000A484F"/>
    <w:rsid w:val="000A551C"/>
    <w:rsid w:val="000B448E"/>
    <w:rsid w:val="000B6B92"/>
    <w:rsid w:val="000B6C5A"/>
    <w:rsid w:val="000D08CD"/>
    <w:rsid w:val="000D1DB4"/>
    <w:rsid w:val="000D302B"/>
    <w:rsid w:val="000D5EAE"/>
    <w:rsid w:val="000E0302"/>
    <w:rsid w:val="000E2DC6"/>
    <w:rsid w:val="000E7E73"/>
    <w:rsid w:val="000F2307"/>
    <w:rsid w:val="000F627E"/>
    <w:rsid w:val="000F6729"/>
    <w:rsid w:val="00105451"/>
    <w:rsid w:val="00111A5E"/>
    <w:rsid w:val="00116AE0"/>
    <w:rsid w:val="001174B0"/>
    <w:rsid w:val="0012334B"/>
    <w:rsid w:val="00127817"/>
    <w:rsid w:val="001328C0"/>
    <w:rsid w:val="00134640"/>
    <w:rsid w:val="0013712C"/>
    <w:rsid w:val="00145001"/>
    <w:rsid w:val="00155B9D"/>
    <w:rsid w:val="00157EEE"/>
    <w:rsid w:val="0017659F"/>
    <w:rsid w:val="00180771"/>
    <w:rsid w:val="00190956"/>
    <w:rsid w:val="00195408"/>
    <w:rsid w:val="001969DC"/>
    <w:rsid w:val="001A17B5"/>
    <w:rsid w:val="001A3DAE"/>
    <w:rsid w:val="001A72AB"/>
    <w:rsid w:val="001B392C"/>
    <w:rsid w:val="001B6671"/>
    <w:rsid w:val="001C07D1"/>
    <w:rsid w:val="001C1AD1"/>
    <w:rsid w:val="001C23EB"/>
    <w:rsid w:val="001C7DA2"/>
    <w:rsid w:val="001D3466"/>
    <w:rsid w:val="001D618A"/>
    <w:rsid w:val="001D7AEA"/>
    <w:rsid w:val="001F1A93"/>
    <w:rsid w:val="001F3C04"/>
    <w:rsid w:val="001F6B18"/>
    <w:rsid w:val="00205FF0"/>
    <w:rsid w:val="002102DD"/>
    <w:rsid w:val="00210AB0"/>
    <w:rsid w:val="00212646"/>
    <w:rsid w:val="0021273C"/>
    <w:rsid w:val="00215405"/>
    <w:rsid w:val="00220649"/>
    <w:rsid w:val="00220A72"/>
    <w:rsid w:val="00224B93"/>
    <w:rsid w:val="00235767"/>
    <w:rsid w:val="00243B08"/>
    <w:rsid w:val="0025342F"/>
    <w:rsid w:val="00255FC8"/>
    <w:rsid w:val="0026111A"/>
    <w:rsid w:val="00261A5B"/>
    <w:rsid w:val="00275F05"/>
    <w:rsid w:val="0027765F"/>
    <w:rsid w:val="0028530C"/>
    <w:rsid w:val="00286423"/>
    <w:rsid w:val="002907F6"/>
    <w:rsid w:val="002A0F87"/>
    <w:rsid w:val="002B442E"/>
    <w:rsid w:val="002B644F"/>
    <w:rsid w:val="002B6B77"/>
    <w:rsid w:val="002C6E37"/>
    <w:rsid w:val="002C7D92"/>
    <w:rsid w:val="002D0ED1"/>
    <w:rsid w:val="002D1690"/>
    <w:rsid w:val="002D38AD"/>
    <w:rsid w:val="002D68AD"/>
    <w:rsid w:val="002E1CF9"/>
    <w:rsid w:val="002E37AF"/>
    <w:rsid w:val="002F71D6"/>
    <w:rsid w:val="00300E41"/>
    <w:rsid w:val="00307F5B"/>
    <w:rsid w:val="00310962"/>
    <w:rsid w:val="00312169"/>
    <w:rsid w:val="003129B8"/>
    <w:rsid w:val="00320787"/>
    <w:rsid w:val="00320A4D"/>
    <w:rsid w:val="00320B10"/>
    <w:rsid w:val="00324E3C"/>
    <w:rsid w:val="0034145D"/>
    <w:rsid w:val="00356718"/>
    <w:rsid w:val="003618AF"/>
    <w:rsid w:val="00363111"/>
    <w:rsid w:val="00367C70"/>
    <w:rsid w:val="003755B7"/>
    <w:rsid w:val="00376332"/>
    <w:rsid w:val="003765FC"/>
    <w:rsid w:val="00384708"/>
    <w:rsid w:val="003856AD"/>
    <w:rsid w:val="00386911"/>
    <w:rsid w:val="00387A9B"/>
    <w:rsid w:val="0039188F"/>
    <w:rsid w:val="00391D94"/>
    <w:rsid w:val="00391E57"/>
    <w:rsid w:val="003956AB"/>
    <w:rsid w:val="003A0E0E"/>
    <w:rsid w:val="003A23E5"/>
    <w:rsid w:val="003A465A"/>
    <w:rsid w:val="003A6F5C"/>
    <w:rsid w:val="003B320C"/>
    <w:rsid w:val="003C11C7"/>
    <w:rsid w:val="003C172C"/>
    <w:rsid w:val="003E18D0"/>
    <w:rsid w:val="003E7295"/>
    <w:rsid w:val="003F2D21"/>
    <w:rsid w:val="003F3A59"/>
    <w:rsid w:val="003F3AAE"/>
    <w:rsid w:val="0040338F"/>
    <w:rsid w:val="00403DB1"/>
    <w:rsid w:val="00406318"/>
    <w:rsid w:val="004070A6"/>
    <w:rsid w:val="0041445A"/>
    <w:rsid w:val="004156B0"/>
    <w:rsid w:val="00427FB9"/>
    <w:rsid w:val="00434682"/>
    <w:rsid w:val="00442A7D"/>
    <w:rsid w:val="004430DC"/>
    <w:rsid w:val="004503C3"/>
    <w:rsid w:val="004504C1"/>
    <w:rsid w:val="0045298F"/>
    <w:rsid w:val="00453173"/>
    <w:rsid w:val="00454926"/>
    <w:rsid w:val="00462380"/>
    <w:rsid w:val="00470C5F"/>
    <w:rsid w:val="00472DDF"/>
    <w:rsid w:val="00473D68"/>
    <w:rsid w:val="004749A8"/>
    <w:rsid w:val="004777FE"/>
    <w:rsid w:val="00486B54"/>
    <w:rsid w:val="00490D38"/>
    <w:rsid w:val="004926A6"/>
    <w:rsid w:val="004934FB"/>
    <w:rsid w:val="004966C5"/>
    <w:rsid w:val="004A5298"/>
    <w:rsid w:val="004A7ABC"/>
    <w:rsid w:val="004B2940"/>
    <w:rsid w:val="004B734F"/>
    <w:rsid w:val="004C7B0A"/>
    <w:rsid w:val="004D2D93"/>
    <w:rsid w:val="004D42A5"/>
    <w:rsid w:val="004D524A"/>
    <w:rsid w:val="004D787B"/>
    <w:rsid w:val="004E18C6"/>
    <w:rsid w:val="004E39CE"/>
    <w:rsid w:val="004E4863"/>
    <w:rsid w:val="004E538D"/>
    <w:rsid w:val="004E7EC9"/>
    <w:rsid w:val="004F2E02"/>
    <w:rsid w:val="004F3BFE"/>
    <w:rsid w:val="004F5201"/>
    <w:rsid w:val="00501A95"/>
    <w:rsid w:val="00505BD3"/>
    <w:rsid w:val="005147DA"/>
    <w:rsid w:val="0051677A"/>
    <w:rsid w:val="00517899"/>
    <w:rsid w:val="00517D0A"/>
    <w:rsid w:val="00527703"/>
    <w:rsid w:val="0053325F"/>
    <w:rsid w:val="0053486A"/>
    <w:rsid w:val="00537007"/>
    <w:rsid w:val="0054004B"/>
    <w:rsid w:val="00543ACE"/>
    <w:rsid w:val="0054624B"/>
    <w:rsid w:val="00555A72"/>
    <w:rsid w:val="005563F7"/>
    <w:rsid w:val="00565C86"/>
    <w:rsid w:val="00571483"/>
    <w:rsid w:val="00574FF8"/>
    <w:rsid w:val="00580218"/>
    <w:rsid w:val="00592AAE"/>
    <w:rsid w:val="00593F0D"/>
    <w:rsid w:val="00595333"/>
    <w:rsid w:val="005A16E5"/>
    <w:rsid w:val="005B251C"/>
    <w:rsid w:val="005B4D74"/>
    <w:rsid w:val="005B54FE"/>
    <w:rsid w:val="005B61A2"/>
    <w:rsid w:val="005C0343"/>
    <w:rsid w:val="005C0E40"/>
    <w:rsid w:val="005C3D28"/>
    <w:rsid w:val="005D0557"/>
    <w:rsid w:val="005D134D"/>
    <w:rsid w:val="005D1D76"/>
    <w:rsid w:val="005E0000"/>
    <w:rsid w:val="005F3C18"/>
    <w:rsid w:val="005F4B96"/>
    <w:rsid w:val="005F4E87"/>
    <w:rsid w:val="00615AF0"/>
    <w:rsid w:val="00622C57"/>
    <w:rsid w:val="00624BAF"/>
    <w:rsid w:val="0062672F"/>
    <w:rsid w:val="00627CC6"/>
    <w:rsid w:val="00632C73"/>
    <w:rsid w:val="00632E5E"/>
    <w:rsid w:val="006377D7"/>
    <w:rsid w:val="00641B9B"/>
    <w:rsid w:val="00644F9C"/>
    <w:rsid w:val="00645017"/>
    <w:rsid w:val="00646A75"/>
    <w:rsid w:val="00650C8D"/>
    <w:rsid w:val="0065248B"/>
    <w:rsid w:val="00654E2B"/>
    <w:rsid w:val="006607AD"/>
    <w:rsid w:val="00667E5E"/>
    <w:rsid w:val="00674E1A"/>
    <w:rsid w:val="00675F93"/>
    <w:rsid w:val="00683383"/>
    <w:rsid w:val="00687F95"/>
    <w:rsid w:val="00690621"/>
    <w:rsid w:val="00691479"/>
    <w:rsid w:val="0069201E"/>
    <w:rsid w:val="00693532"/>
    <w:rsid w:val="00697680"/>
    <w:rsid w:val="006A6D81"/>
    <w:rsid w:val="006B0D88"/>
    <w:rsid w:val="006B1D97"/>
    <w:rsid w:val="006C0B15"/>
    <w:rsid w:val="006D3233"/>
    <w:rsid w:val="006D3FC8"/>
    <w:rsid w:val="006D660D"/>
    <w:rsid w:val="006E6F2D"/>
    <w:rsid w:val="006E7810"/>
    <w:rsid w:val="006F7BA7"/>
    <w:rsid w:val="00701E4F"/>
    <w:rsid w:val="00704E63"/>
    <w:rsid w:val="00707500"/>
    <w:rsid w:val="00715E6C"/>
    <w:rsid w:val="00717B46"/>
    <w:rsid w:val="007227A4"/>
    <w:rsid w:val="007243DD"/>
    <w:rsid w:val="00726785"/>
    <w:rsid w:val="00727A17"/>
    <w:rsid w:val="00733DBF"/>
    <w:rsid w:val="00737DB7"/>
    <w:rsid w:val="0074056B"/>
    <w:rsid w:val="00752D5B"/>
    <w:rsid w:val="00765AE0"/>
    <w:rsid w:val="00774418"/>
    <w:rsid w:val="00782FA8"/>
    <w:rsid w:val="00787B25"/>
    <w:rsid w:val="007911DA"/>
    <w:rsid w:val="00794842"/>
    <w:rsid w:val="007A5119"/>
    <w:rsid w:val="007A5429"/>
    <w:rsid w:val="007B09A0"/>
    <w:rsid w:val="007B4057"/>
    <w:rsid w:val="007B48F8"/>
    <w:rsid w:val="007B5B32"/>
    <w:rsid w:val="007B6605"/>
    <w:rsid w:val="007B718C"/>
    <w:rsid w:val="007C1566"/>
    <w:rsid w:val="007C2ABA"/>
    <w:rsid w:val="007C7E8F"/>
    <w:rsid w:val="007D006B"/>
    <w:rsid w:val="007D12C8"/>
    <w:rsid w:val="007D4C53"/>
    <w:rsid w:val="007D54DF"/>
    <w:rsid w:val="007D5AB8"/>
    <w:rsid w:val="007E51B5"/>
    <w:rsid w:val="007E6E4F"/>
    <w:rsid w:val="007E7083"/>
    <w:rsid w:val="007F1F68"/>
    <w:rsid w:val="007F4B06"/>
    <w:rsid w:val="00800539"/>
    <w:rsid w:val="0080428F"/>
    <w:rsid w:val="0080432B"/>
    <w:rsid w:val="00804672"/>
    <w:rsid w:val="00817E44"/>
    <w:rsid w:val="00820498"/>
    <w:rsid w:val="00823AC2"/>
    <w:rsid w:val="00826950"/>
    <w:rsid w:val="008302BE"/>
    <w:rsid w:val="00832744"/>
    <w:rsid w:val="00837911"/>
    <w:rsid w:val="00840BCA"/>
    <w:rsid w:val="00852F28"/>
    <w:rsid w:val="008632CD"/>
    <w:rsid w:val="0086361B"/>
    <w:rsid w:val="008663FE"/>
    <w:rsid w:val="00870EA6"/>
    <w:rsid w:val="00874C84"/>
    <w:rsid w:val="008761BA"/>
    <w:rsid w:val="00876638"/>
    <w:rsid w:val="00883BF7"/>
    <w:rsid w:val="00885976"/>
    <w:rsid w:val="00885CD0"/>
    <w:rsid w:val="00887154"/>
    <w:rsid w:val="00892D18"/>
    <w:rsid w:val="008973E3"/>
    <w:rsid w:val="008A2B3E"/>
    <w:rsid w:val="008A5EA6"/>
    <w:rsid w:val="008A6B0D"/>
    <w:rsid w:val="008B65D2"/>
    <w:rsid w:val="008C1764"/>
    <w:rsid w:val="008C51BF"/>
    <w:rsid w:val="008C6C0F"/>
    <w:rsid w:val="008D145E"/>
    <w:rsid w:val="008D27AD"/>
    <w:rsid w:val="008E0C37"/>
    <w:rsid w:val="008E1615"/>
    <w:rsid w:val="008E322F"/>
    <w:rsid w:val="008E3319"/>
    <w:rsid w:val="008F30AE"/>
    <w:rsid w:val="008F4BBD"/>
    <w:rsid w:val="00905BAE"/>
    <w:rsid w:val="00907946"/>
    <w:rsid w:val="0091027B"/>
    <w:rsid w:val="0091034B"/>
    <w:rsid w:val="00912BE9"/>
    <w:rsid w:val="00912D5F"/>
    <w:rsid w:val="00915A75"/>
    <w:rsid w:val="009238F6"/>
    <w:rsid w:val="00931A9C"/>
    <w:rsid w:val="009335A8"/>
    <w:rsid w:val="00934D7C"/>
    <w:rsid w:val="00942AAA"/>
    <w:rsid w:val="00944FA0"/>
    <w:rsid w:val="00946F36"/>
    <w:rsid w:val="00947DAF"/>
    <w:rsid w:val="009612F4"/>
    <w:rsid w:val="00967B47"/>
    <w:rsid w:val="0097405E"/>
    <w:rsid w:val="00976F29"/>
    <w:rsid w:val="0098159D"/>
    <w:rsid w:val="0098453E"/>
    <w:rsid w:val="009875BC"/>
    <w:rsid w:val="009B4D11"/>
    <w:rsid w:val="009C2C05"/>
    <w:rsid w:val="009C387B"/>
    <w:rsid w:val="009C399D"/>
    <w:rsid w:val="009D7691"/>
    <w:rsid w:val="009E0123"/>
    <w:rsid w:val="009E03FC"/>
    <w:rsid w:val="009E1D9A"/>
    <w:rsid w:val="009E1E58"/>
    <w:rsid w:val="009F15F0"/>
    <w:rsid w:val="009F386F"/>
    <w:rsid w:val="009F7E44"/>
    <w:rsid w:val="00A00FE8"/>
    <w:rsid w:val="00A04042"/>
    <w:rsid w:val="00A06B3B"/>
    <w:rsid w:val="00A10072"/>
    <w:rsid w:val="00A15613"/>
    <w:rsid w:val="00A158B3"/>
    <w:rsid w:val="00A15C36"/>
    <w:rsid w:val="00A16502"/>
    <w:rsid w:val="00A1672F"/>
    <w:rsid w:val="00A16A48"/>
    <w:rsid w:val="00A17734"/>
    <w:rsid w:val="00A1791D"/>
    <w:rsid w:val="00A260AD"/>
    <w:rsid w:val="00A27350"/>
    <w:rsid w:val="00A30F2B"/>
    <w:rsid w:val="00A32B54"/>
    <w:rsid w:val="00A34195"/>
    <w:rsid w:val="00A41AAD"/>
    <w:rsid w:val="00A42763"/>
    <w:rsid w:val="00A47683"/>
    <w:rsid w:val="00A667D6"/>
    <w:rsid w:val="00A7738D"/>
    <w:rsid w:val="00A80383"/>
    <w:rsid w:val="00A81DD9"/>
    <w:rsid w:val="00A83B0A"/>
    <w:rsid w:val="00A87E70"/>
    <w:rsid w:val="00A96B46"/>
    <w:rsid w:val="00A97047"/>
    <w:rsid w:val="00AA2799"/>
    <w:rsid w:val="00AA4687"/>
    <w:rsid w:val="00AA7EB4"/>
    <w:rsid w:val="00AB0CC1"/>
    <w:rsid w:val="00AB2822"/>
    <w:rsid w:val="00AB725C"/>
    <w:rsid w:val="00AC4361"/>
    <w:rsid w:val="00AC7996"/>
    <w:rsid w:val="00AD1C30"/>
    <w:rsid w:val="00AD21C9"/>
    <w:rsid w:val="00AD523E"/>
    <w:rsid w:val="00AD55DA"/>
    <w:rsid w:val="00AE115A"/>
    <w:rsid w:val="00AE1394"/>
    <w:rsid w:val="00AE308D"/>
    <w:rsid w:val="00AE57E1"/>
    <w:rsid w:val="00AE60D8"/>
    <w:rsid w:val="00AF07C3"/>
    <w:rsid w:val="00AF3F90"/>
    <w:rsid w:val="00AF7F07"/>
    <w:rsid w:val="00B1715D"/>
    <w:rsid w:val="00B177E8"/>
    <w:rsid w:val="00B26EFB"/>
    <w:rsid w:val="00B31D38"/>
    <w:rsid w:val="00B32C03"/>
    <w:rsid w:val="00B330F1"/>
    <w:rsid w:val="00B33372"/>
    <w:rsid w:val="00B349EB"/>
    <w:rsid w:val="00B5153D"/>
    <w:rsid w:val="00B6372C"/>
    <w:rsid w:val="00B6551A"/>
    <w:rsid w:val="00B66B8D"/>
    <w:rsid w:val="00B71D74"/>
    <w:rsid w:val="00B820E0"/>
    <w:rsid w:val="00B866B6"/>
    <w:rsid w:val="00B87892"/>
    <w:rsid w:val="00B90B68"/>
    <w:rsid w:val="00B96515"/>
    <w:rsid w:val="00BA0C13"/>
    <w:rsid w:val="00BA35FC"/>
    <w:rsid w:val="00BA5651"/>
    <w:rsid w:val="00BA5AF8"/>
    <w:rsid w:val="00BA6544"/>
    <w:rsid w:val="00BB0ECE"/>
    <w:rsid w:val="00BB5A40"/>
    <w:rsid w:val="00BB70F2"/>
    <w:rsid w:val="00BC048A"/>
    <w:rsid w:val="00BC07FD"/>
    <w:rsid w:val="00BC373E"/>
    <w:rsid w:val="00BC4C37"/>
    <w:rsid w:val="00BD2CB3"/>
    <w:rsid w:val="00BD50F4"/>
    <w:rsid w:val="00BE2735"/>
    <w:rsid w:val="00BE27BB"/>
    <w:rsid w:val="00BE5E18"/>
    <w:rsid w:val="00BE7ECE"/>
    <w:rsid w:val="00BF21CC"/>
    <w:rsid w:val="00BF4EF9"/>
    <w:rsid w:val="00BF6701"/>
    <w:rsid w:val="00C0314A"/>
    <w:rsid w:val="00C0318F"/>
    <w:rsid w:val="00C06406"/>
    <w:rsid w:val="00C1257E"/>
    <w:rsid w:val="00C13206"/>
    <w:rsid w:val="00C157DD"/>
    <w:rsid w:val="00C23349"/>
    <w:rsid w:val="00C27AFA"/>
    <w:rsid w:val="00C34397"/>
    <w:rsid w:val="00C350C1"/>
    <w:rsid w:val="00C44F02"/>
    <w:rsid w:val="00C5145E"/>
    <w:rsid w:val="00C53EB9"/>
    <w:rsid w:val="00C72ED8"/>
    <w:rsid w:val="00C87C8D"/>
    <w:rsid w:val="00C87F22"/>
    <w:rsid w:val="00C95045"/>
    <w:rsid w:val="00C95A1C"/>
    <w:rsid w:val="00C95F6A"/>
    <w:rsid w:val="00CA0310"/>
    <w:rsid w:val="00CA226B"/>
    <w:rsid w:val="00CA2C79"/>
    <w:rsid w:val="00CA50AC"/>
    <w:rsid w:val="00CA5A91"/>
    <w:rsid w:val="00CA60C6"/>
    <w:rsid w:val="00CB6B74"/>
    <w:rsid w:val="00CB7198"/>
    <w:rsid w:val="00CC02CB"/>
    <w:rsid w:val="00CC4E30"/>
    <w:rsid w:val="00CC76E3"/>
    <w:rsid w:val="00CD277D"/>
    <w:rsid w:val="00CD7E00"/>
    <w:rsid w:val="00CD7FBF"/>
    <w:rsid w:val="00CF01E6"/>
    <w:rsid w:val="00CF0C6E"/>
    <w:rsid w:val="00CF116E"/>
    <w:rsid w:val="00CF439F"/>
    <w:rsid w:val="00CF55D8"/>
    <w:rsid w:val="00CF7CB8"/>
    <w:rsid w:val="00D0151B"/>
    <w:rsid w:val="00D02F80"/>
    <w:rsid w:val="00D23845"/>
    <w:rsid w:val="00D2594C"/>
    <w:rsid w:val="00D339C5"/>
    <w:rsid w:val="00D41E1A"/>
    <w:rsid w:val="00D507BF"/>
    <w:rsid w:val="00D54A4A"/>
    <w:rsid w:val="00D57292"/>
    <w:rsid w:val="00D636F4"/>
    <w:rsid w:val="00D63C8C"/>
    <w:rsid w:val="00D66729"/>
    <w:rsid w:val="00D67F3F"/>
    <w:rsid w:val="00D721F9"/>
    <w:rsid w:val="00D81393"/>
    <w:rsid w:val="00D859C8"/>
    <w:rsid w:val="00D9079E"/>
    <w:rsid w:val="00D93695"/>
    <w:rsid w:val="00D942CD"/>
    <w:rsid w:val="00D94F55"/>
    <w:rsid w:val="00DA0030"/>
    <w:rsid w:val="00DB4D79"/>
    <w:rsid w:val="00DB57BB"/>
    <w:rsid w:val="00DB6832"/>
    <w:rsid w:val="00DB7DEA"/>
    <w:rsid w:val="00DC1292"/>
    <w:rsid w:val="00DC1CA5"/>
    <w:rsid w:val="00DC4D0A"/>
    <w:rsid w:val="00DC6B1A"/>
    <w:rsid w:val="00DD0926"/>
    <w:rsid w:val="00DD3BDD"/>
    <w:rsid w:val="00DD4601"/>
    <w:rsid w:val="00DE1BCB"/>
    <w:rsid w:val="00DE2E2C"/>
    <w:rsid w:val="00DE7ECD"/>
    <w:rsid w:val="00DF0BE9"/>
    <w:rsid w:val="00DF3105"/>
    <w:rsid w:val="00DF692E"/>
    <w:rsid w:val="00DF7C69"/>
    <w:rsid w:val="00E0029E"/>
    <w:rsid w:val="00E013A4"/>
    <w:rsid w:val="00E023D1"/>
    <w:rsid w:val="00E07235"/>
    <w:rsid w:val="00E11C01"/>
    <w:rsid w:val="00E12B1F"/>
    <w:rsid w:val="00E13277"/>
    <w:rsid w:val="00E14787"/>
    <w:rsid w:val="00E14ABD"/>
    <w:rsid w:val="00E14EFC"/>
    <w:rsid w:val="00E1750D"/>
    <w:rsid w:val="00E35F9F"/>
    <w:rsid w:val="00E437CD"/>
    <w:rsid w:val="00E43FD2"/>
    <w:rsid w:val="00E46232"/>
    <w:rsid w:val="00E47D76"/>
    <w:rsid w:val="00E6135F"/>
    <w:rsid w:val="00E62234"/>
    <w:rsid w:val="00E67D1D"/>
    <w:rsid w:val="00E71F32"/>
    <w:rsid w:val="00E74002"/>
    <w:rsid w:val="00E74FB1"/>
    <w:rsid w:val="00E764B8"/>
    <w:rsid w:val="00E84B4C"/>
    <w:rsid w:val="00E87AAD"/>
    <w:rsid w:val="00EA0265"/>
    <w:rsid w:val="00EA0917"/>
    <w:rsid w:val="00EA37B7"/>
    <w:rsid w:val="00EB16B9"/>
    <w:rsid w:val="00EB42EF"/>
    <w:rsid w:val="00EC009A"/>
    <w:rsid w:val="00EC17BC"/>
    <w:rsid w:val="00ED019C"/>
    <w:rsid w:val="00ED4A77"/>
    <w:rsid w:val="00ED5D3A"/>
    <w:rsid w:val="00EE24D2"/>
    <w:rsid w:val="00EE2DE8"/>
    <w:rsid w:val="00EE5931"/>
    <w:rsid w:val="00EE5AD4"/>
    <w:rsid w:val="00EE64B8"/>
    <w:rsid w:val="00EF4C43"/>
    <w:rsid w:val="00EF5380"/>
    <w:rsid w:val="00F02780"/>
    <w:rsid w:val="00F14495"/>
    <w:rsid w:val="00F16A68"/>
    <w:rsid w:val="00F225D8"/>
    <w:rsid w:val="00F2268B"/>
    <w:rsid w:val="00F22D61"/>
    <w:rsid w:val="00F26FD0"/>
    <w:rsid w:val="00F4189F"/>
    <w:rsid w:val="00F41A92"/>
    <w:rsid w:val="00F662D8"/>
    <w:rsid w:val="00F66869"/>
    <w:rsid w:val="00F7173A"/>
    <w:rsid w:val="00F8056C"/>
    <w:rsid w:val="00F809B9"/>
    <w:rsid w:val="00F80DD9"/>
    <w:rsid w:val="00F83680"/>
    <w:rsid w:val="00F85EFC"/>
    <w:rsid w:val="00F9438C"/>
    <w:rsid w:val="00F9486C"/>
    <w:rsid w:val="00FA2DD7"/>
    <w:rsid w:val="00FA74F9"/>
    <w:rsid w:val="00FB415C"/>
    <w:rsid w:val="00FC21B1"/>
    <w:rsid w:val="00FC4046"/>
    <w:rsid w:val="00FC4620"/>
    <w:rsid w:val="00FD23C6"/>
    <w:rsid w:val="00FE3F55"/>
    <w:rsid w:val="00FE4E84"/>
    <w:rsid w:val="00FE5D0B"/>
    <w:rsid w:val="00FE5E68"/>
    <w:rsid w:val="00FF3F4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7344F-C1EC-486C-AB6D-B39010E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B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1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061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C46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43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F9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Bezlisty1">
    <w:name w:val="Bez listy1"/>
    <w:next w:val="Bezlisty"/>
    <w:semiHidden/>
    <w:unhideWhenUsed/>
    <w:rsid w:val="007C1566"/>
  </w:style>
  <w:style w:type="character" w:styleId="Pogrubienie">
    <w:name w:val="Strong"/>
    <w:qFormat/>
    <w:rsid w:val="00BC4C37"/>
    <w:rPr>
      <w:b/>
      <w:bCs/>
    </w:rPr>
  </w:style>
  <w:style w:type="character" w:customStyle="1" w:styleId="st">
    <w:name w:val="st"/>
    <w:basedOn w:val="Domylnaczcionkaakapitu"/>
    <w:rsid w:val="004E7EC9"/>
  </w:style>
  <w:style w:type="paragraph" w:styleId="NormalnyWeb">
    <w:name w:val="Normal (Web)"/>
    <w:basedOn w:val="Normalny"/>
    <w:unhideWhenUsed/>
    <w:rsid w:val="00386911"/>
    <w:pPr>
      <w:suppressAutoHyphens w:val="0"/>
      <w:spacing w:before="100" w:beforeAutospacing="1" w:after="119"/>
    </w:pPr>
    <w:rPr>
      <w:lang w:eastAsia="pl-PL"/>
    </w:rPr>
  </w:style>
  <w:style w:type="paragraph" w:customStyle="1" w:styleId="Standard">
    <w:name w:val="Standard"/>
    <w:rsid w:val="0038691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">
    <w:name w:val="Body text_"/>
    <w:link w:val="Tekstpodstawowy7"/>
    <w:rsid w:val="001969DC"/>
    <w:rPr>
      <w:sz w:val="23"/>
      <w:szCs w:val="23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1969DC"/>
    <w:pPr>
      <w:shd w:val="clear" w:color="auto" w:fill="FFFFFF"/>
      <w:suppressAutoHyphens w:val="0"/>
      <w:spacing w:before="180" w:after="660" w:line="254" w:lineRule="exact"/>
      <w:ind w:hanging="700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kolysz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ZIPOP.1393.OCHK.27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ZIPOP.1393.OCHK.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skolyszy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2363-1465-4334-AD0C-36626B67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1</Pages>
  <Words>5616</Words>
  <Characters>33696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Katarzyna Warywoda</cp:lastModifiedBy>
  <cp:revision>308</cp:revision>
  <cp:lastPrinted>2023-05-08T10:26:00Z</cp:lastPrinted>
  <dcterms:created xsi:type="dcterms:W3CDTF">2019-05-21T13:22:00Z</dcterms:created>
  <dcterms:modified xsi:type="dcterms:W3CDTF">2023-05-08T10:56:00Z</dcterms:modified>
</cp:coreProperties>
</file>