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8F" w:rsidRPr="00476CD4" w:rsidRDefault="0039188F" w:rsidP="00AC4B47">
      <w:pPr>
        <w:tabs>
          <w:tab w:val="left" w:pos="6946"/>
        </w:tabs>
        <w:jc w:val="both"/>
        <w:rPr>
          <w:color w:val="000000" w:themeColor="text1"/>
        </w:rPr>
      </w:pPr>
      <w:r w:rsidRPr="00476CD4">
        <w:rPr>
          <w:color w:val="000000" w:themeColor="text1"/>
        </w:rPr>
        <w:tab/>
        <w:t xml:space="preserve">Skołyszyn, </w:t>
      </w:r>
      <w:r w:rsidR="00FB5848" w:rsidRPr="00476CD4">
        <w:rPr>
          <w:color w:val="000000" w:themeColor="text1"/>
        </w:rPr>
        <w:t>14.06.2023</w:t>
      </w:r>
      <w:r w:rsidRPr="00476CD4">
        <w:rPr>
          <w:color w:val="000000" w:themeColor="text1"/>
        </w:rPr>
        <w:t xml:space="preserve"> r.          </w:t>
      </w:r>
    </w:p>
    <w:p w:rsidR="0039188F" w:rsidRPr="00476CD4" w:rsidRDefault="00FB5848" w:rsidP="00AC4B47">
      <w:pPr>
        <w:jc w:val="both"/>
        <w:rPr>
          <w:color w:val="000000" w:themeColor="text1"/>
        </w:rPr>
      </w:pPr>
      <w:r w:rsidRPr="00476CD4">
        <w:rPr>
          <w:color w:val="000000" w:themeColor="text1"/>
        </w:rPr>
        <w:t>GPIR.6220.6</w:t>
      </w:r>
      <w:r w:rsidR="0039188F" w:rsidRPr="00476CD4">
        <w:rPr>
          <w:color w:val="000000" w:themeColor="text1"/>
        </w:rPr>
        <w:t xml:space="preserve">.2022 </w:t>
      </w:r>
      <w:r w:rsidR="0039188F" w:rsidRPr="00476CD4">
        <w:rPr>
          <w:color w:val="000000" w:themeColor="text1"/>
        </w:rPr>
        <w:tab/>
      </w:r>
      <w:r w:rsidR="0039188F" w:rsidRPr="00476CD4">
        <w:rPr>
          <w:color w:val="000000" w:themeColor="text1"/>
        </w:rPr>
        <w:tab/>
        <w:t xml:space="preserve">              </w:t>
      </w:r>
      <w:r w:rsidR="0039188F" w:rsidRPr="00476CD4">
        <w:rPr>
          <w:color w:val="000000" w:themeColor="text1"/>
        </w:rPr>
        <w:tab/>
      </w:r>
      <w:r w:rsidR="0039188F" w:rsidRPr="00476CD4">
        <w:rPr>
          <w:color w:val="000000" w:themeColor="text1"/>
        </w:rPr>
        <w:tab/>
      </w:r>
      <w:r w:rsidR="0039188F" w:rsidRPr="00476CD4">
        <w:rPr>
          <w:color w:val="000000" w:themeColor="text1"/>
        </w:rPr>
        <w:tab/>
      </w:r>
      <w:r w:rsidR="0039188F" w:rsidRPr="00476CD4">
        <w:rPr>
          <w:color w:val="000000" w:themeColor="text1"/>
        </w:rPr>
        <w:tab/>
      </w:r>
      <w:r w:rsidR="0039188F" w:rsidRPr="00476CD4">
        <w:rPr>
          <w:color w:val="000000" w:themeColor="text1"/>
        </w:rPr>
        <w:tab/>
        <w:t xml:space="preserve">      </w:t>
      </w:r>
    </w:p>
    <w:p w:rsidR="00AC6FB4" w:rsidRPr="00476CD4" w:rsidRDefault="00AC6FB4" w:rsidP="00B307ED">
      <w:pPr>
        <w:spacing w:line="360" w:lineRule="auto"/>
        <w:jc w:val="both"/>
        <w:rPr>
          <w:color w:val="000000" w:themeColor="text1"/>
        </w:rPr>
      </w:pPr>
    </w:p>
    <w:p w:rsidR="009144D5" w:rsidRPr="00476CD4" w:rsidRDefault="009144D5" w:rsidP="00B307ED">
      <w:pPr>
        <w:spacing w:line="360" w:lineRule="auto"/>
        <w:jc w:val="center"/>
        <w:rPr>
          <w:b/>
          <w:color w:val="000000" w:themeColor="text1"/>
          <w:sz w:val="32"/>
        </w:rPr>
      </w:pPr>
      <w:r w:rsidRPr="00476CD4">
        <w:rPr>
          <w:b/>
          <w:color w:val="000000" w:themeColor="text1"/>
          <w:sz w:val="32"/>
        </w:rPr>
        <w:t>DECYZJA</w:t>
      </w:r>
    </w:p>
    <w:p w:rsidR="009144D5" w:rsidRPr="00476CD4" w:rsidRDefault="009144D5" w:rsidP="00B307ED">
      <w:pPr>
        <w:spacing w:line="360" w:lineRule="auto"/>
        <w:jc w:val="center"/>
        <w:rPr>
          <w:b/>
          <w:color w:val="000000" w:themeColor="text1"/>
          <w:sz w:val="32"/>
        </w:rPr>
      </w:pPr>
      <w:r w:rsidRPr="00476CD4">
        <w:rPr>
          <w:b/>
          <w:color w:val="000000" w:themeColor="text1"/>
          <w:sz w:val="32"/>
        </w:rPr>
        <w:t>o środowiskowych uwarunkowaniach zgody</w:t>
      </w:r>
    </w:p>
    <w:p w:rsidR="009144D5" w:rsidRPr="00476CD4" w:rsidRDefault="009144D5" w:rsidP="00B307ED">
      <w:pPr>
        <w:spacing w:line="360" w:lineRule="auto"/>
        <w:jc w:val="center"/>
        <w:rPr>
          <w:b/>
          <w:color w:val="000000" w:themeColor="text1"/>
          <w:sz w:val="32"/>
        </w:rPr>
      </w:pPr>
      <w:r w:rsidRPr="00476CD4">
        <w:rPr>
          <w:b/>
          <w:color w:val="000000" w:themeColor="text1"/>
          <w:sz w:val="32"/>
        </w:rPr>
        <w:t>na realizację przedsięwzięcia</w:t>
      </w:r>
    </w:p>
    <w:p w:rsidR="001A17B5" w:rsidRPr="00476CD4" w:rsidRDefault="001A17B5" w:rsidP="00AC4B47">
      <w:pPr>
        <w:jc w:val="both"/>
        <w:rPr>
          <w:color w:val="000000" w:themeColor="text1"/>
        </w:rPr>
      </w:pPr>
    </w:p>
    <w:p w:rsidR="009A032A" w:rsidRDefault="009A032A" w:rsidP="00AC4B47">
      <w:pPr>
        <w:suppressAutoHyphens w:val="0"/>
        <w:autoSpaceDE w:val="0"/>
        <w:autoSpaceDN w:val="0"/>
        <w:adjustRightInd w:val="0"/>
        <w:jc w:val="both"/>
        <w:rPr>
          <w:rFonts w:eastAsiaTheme="minorHAnsi"/>
          <w:color w:val="000000" w:themeColor="text1"/>
          <w:lang w:eastAsia="en-US"/>
        </w:rPr>
      </w:pPr>
      <w:r w:rsidRPr="00476CD4">
        <w:rPr>
          <w:rFonts w:eastAsiaTheme="minorHAnsi"/>
          <w:color w:val="000000" w:themeColor="text1"/>
          <w:lang w:eastAsia="en-US"/>
        </w:rPr>
        <w:t>Działając na podstawie:</w:t>
      </w:r>
    </w:p>
    <w:p w:rsidR="00AC6FB4" w:rsidRPr="00476CD4" w:rsidRDefault="00AC6FB4" w:rsidP="00AC4B47">
      <w:pPr>
        <w:suppressAutoHyphens w:val="0"/>
        <w:autoSpaceDE w:val="0"/>
        <w:autoSpaceDN w:val="0"/>
        <w:adjustRightInd w:val="0"/>
        <w:jc w:val="both"/>
        <w:rPr>
          <w:rFonts w:eastAsiaTheme="minorHAnsi"/>
          <w:color w:val="000000" w:themeColor="text1"/>
          <w:lang w:eastAsia="en-US"/>
        </w:rPr>
      </w:pPr>
    </w:p>
    <w:p w:rsidR="009A032A" w:rsidRPr="00476CD4" w:rsidRDefault="00FB5848" w:rsidP="00AC4B47">
      <w:pPr>
        <w:suppressAutoHyphens w:val="0"/>
        <w:autoSpaceDE w:val="0"/>
        <w:autoSpaceDN w:val="0"/>
        <w:adjustRightInd w:val="0"/>
        <w:jc w:val="both"/>
        <w:rPr>
          <w:rFonts w:eastAsiaTheme="minorHAnsi"/>
          <w:color w:val="000000" w:themeColor="text1"/>
          <w:lang w:eastAsia="en-US"/>
        </w:rPr>
      </w:pPr>
      <w:r w:rsidRPr="00476CD4">
        <w:rPr>
          <w:rFonts w:eastAsiaTheme="minorHAnsi"/>
          <w:color w:val="000000" w:themeColor="text1"/>
          <w:lang w:eastAsia="en-US"/>
        </w:rPr>
        <w:t>- art. 104 i art</w:t>
      </w:r>
      <w:r w:rsidR="00403D8D" w:rsidRPr="00476CD4">
        <w:rPr>
          <w:rFonts w:eastAsiaTheme="minorHAnsi"/>
          <w:color w:val="000000" w:themeColor="text1"/>
          <w:lang w:eastAsia="en-US"/>
        </w:rPr>
        <w:t xml:space="preserve">. 107 </w:t>
      </w:r>
      <w:r w:rsidR="009A032A" w:rsidRPr="00476CD4">
        <w:rPr>
          <w:rFonts w:eastAsiaTheme="minorHAnsi"/>
          <w:color w:val="000000" w:themeColor="text1"/>
          <w:lang w:eastAsia="en-US"/>
        </w:rPr>
        <w:t>ustawy z dnia 14 czerwca 1960 r. Kodeks postępowania administracyjnego</w:t>
      </w:r>
      <w:r w:rsidR="00721862" w:rsidRPr="00476CD4">
        <w:rPr>
          <w:rFonts w:eastAsiaTheme="minorHAnsi"/>
          <w:color w:val="000000" w:themeColor="text1"/>
          <w:lang w:eastAsia="en-US"/>
        </w:rPr>
        <w:br/>
      </w:r>
      <w:r w:rsidRPr="00476CD4">
        <w:rPr>
          <w:color w:val="000000" w:themeColor="text1"/>
        </w:rPr>
        <w:t>(t.j. Dz. U. z 2023 r. poz. 775 z późn. zm.)</w:t>
      </w:r>
      <w:r w:rsidR="00B90586" w:rsidRPr="00476CD4">
        <w:rPr>
          <w:rFonts w:eastAsiaTheme="minorHAnsi"/>
          <w:color w:val="000000" w:themeColor="text1"/>
          <w:lang w:eastAsia="en-US"/>
        </w:rPr>
        <w:t>, dalej „ustawa k.p.a”,</w:t>
      </w:r>
    </w:p>
    <w:p w:rsidR="00403D8D" w:rsidRPr="00476CD4" w:rsidRDefault="009A032A" w:rsidP="00AC4B47">
      <w:pPr>
        <w:suppressAutoHyphens w:val="0"/>
        <w:autoSpaceDE w:val="0"/>
        <w:autoSpaceDN w:val="0"/>
        <w:adjustRightInd w:val="0"/>
        <w:jc w:val="both"/>
        <w:rPr>
          <w:rFonts w:eastAsiaTheme="minorHAnsi"/>
          <w:color w:val="000000" w:themeColor="text1"/>
          <w:lang w:eastAsia="en-US"/>
        </w:rPr>
      </w:pPr>
      <w:r w:rsidRPr="00476CD4">
        <w:rPr>
          <w:rFonts w:eastAsiaTheme="minorHAnsi"/>
          <w:color w:val="000000" w:themeColor="text1"/>
          <w:lang w:eastAsia="en-US"/>
        </w:rPr>
        <w:t>- art. 59 us</w:t>
      </w:r>
      <w:r w:rsidR="00A05B16" w:rsidRPr="00476CD4">
        <w:rPr>
          <w:rFonts w:eastAsiaTheme="minorHAnsi"/>
          <w:color w:val="000000" w:themeColor="text1"/>
          <w:lang w:eastAsia="en-US"/>
        </w:rPr>
        <w:t xml:space="preserve">t. 1 pkt 2, art. 71 </w:t>
      </w:r>
      <w:r w:rsidR="00F42110">
        <w:rPr>
          <w:rFonts w:eastAsiaTheme="minorHAnsi"/>
          <w:color w:val="000000" w:themeColor="text1"/>
          <w:lang w:eastAsia="en-US"/>
        </w:rPr>
        <w:t xml:space="preserve">ust. 1 i </w:t>
      </w:r>
      <w:r w:rsidR="00A05B16" w:rsidRPr="00476CD4">
        <w:rPr>
          <w:rFonts w:eastAsiaTheme="minorHAnsi"/>
          <w:color w:val="000000" w:themeColor="text1"/>
          <w:lang w:eastAsia="en-US"/>
        </w:rPr>
        <w:t>ust. 2 pkt 2</w:t>
      </w:r>
      <w:r w:rsidRPr="00476CD4">
        <w:rPr>
          <w:rFonts w:eastAsiaTheme="minorHAnsi"/>
          <w:color w:val="000000" w:themeColor="text1"/>
          <w:lang w:eastAsia="en-US"/>
        </w:rPr>
        <w:t xml:space="preserve">, art. 73 ust. 1, </w:t>
      </w:r>
      <w:r w:rsidR="00403D8D" w:rsidRPr="00476CD4">
        <w:rPr>
          <w:rFonts w:eastAsiaTheme="minorHAnsi"/>
          <w:color w:val="000000" w:themeColor="text1"/>
          <w:lang w:eastAsia="en-US"/>
        </w:rPr>
        <w:t xml:space="preserve">art. 75 ust. 1 pkt 4, art. 80, </w:t>
      </w:r>
      <w:r w:rsidRPr="00476CD4">
        <w:rPr>
          <w:rFonts w:eastAsiaTheme="minorHAnsi"/>
          <w:color w:val="000000" w:themeColor="text1"/>
          <w:lang w:eastAsia="en-US"/>
        </w:rPr>
        <w:t xml:space="preserve">art. 82, art. </w:t>
      </w:r>
      <w:r w:rsidR="00B65CD3">
        <w:rPr>
          <w:rFonts w:eastAsiaTheme="minorHAnsi"/>
          <w:color w:val="000000" w:themeColor="text1"/>
          <w:lang w:eastAsia="en-US"/>
        </w:rPr>
        <w:t> </w:t>
      </w:r>
      <w:r w:rsidRPr="00476CD4">
        <w:rPr>
          <w:rFonts w:eastAsiaTheme="minorHAnsi"/>
          <w:color w:val="000000" w:themeColor="text1"/>
          <w:lang w:eastAsia="en-US"/>
        </w:rPr>
        <w:t>85</w:t>
      </w:r>
      <w:r w:rsidR="00646CB5" w:rsidRPr="00476CD4">
        <w:rPr>
          <w:rFonts w:eastAsiaTheme="minorHAnsi"/>
          <w:color w:val="000000" w:themeColor="text1"/>
          <w:lang w:eastAsia="en-US"/>
        </w:rPr>
        <w:t xml:space="preserve"> </w:t>
      </w:r>
      <w:r w:rsidR="00B65CD3">
        <w:rPr>
          <w:rFonts w:eastAsiaTheme="minorHAnsi"/>
          <w:color w:val="000000" w:themeColor="text1"/>
          <w:lang w:eastAsia="en-US"/>
        </w:rPr>
        <w:t> </w:t>
      </w:r>
      <w:r w:rsidR="00646CB5" w:rsidRPr="00476CD4">
        <w:rPr>
          <w:rFonts w:eastAsiaTheme="minorHAnsi"/>
          <w:color w:val="000000" w:themeColor="text1"/>
          <w:lang w:eastAsia="en-US"/>
        </w:rPr>
        <w:t xml:space="preserve">ust. 1, </w:t>
      </w:r>
      <w:r w:rsidRPr="00476CD4">
        <w:rPr>
          <w:rFonts w:eastAsiaTheme="minorHAnsi"/>
          <w:color w:val="000000" w:themeColor="text1"/>
          <w:lang w:eastAsia="en-US"/>
        </w:rPr>
        <w:t xml:space="preserve">ust. 2 pkt 1 </w:t>
      </w:r>
      <w:r w:rsidR="00646CB5" w:rsidRPr="00476CD4">
        <w:rPr>
          <w:rFonts w:eastAsiaTheme="minorHAnsi"/>
          <w:color w:val="000000" w:themeColor="text1"/>
          <w:lang w:eastAsia="en-US"/>
        </w:rPr>
        <w:t xml:space="preserve">i ust. 3 </w:t>
      </w:r>
      <w:r w:rsidRPr="00476CD4">
        <w:rPr>
          <w:rFonts w:eastAsiaTheme="minorHAnsi"/>
          <w:color w:val="000000" w:themeColor="text1"/>
          <w:lang w:eastAsia="en-US"/>
        </w:rPr>
        <w:t>ustawy z dnia 3 paź</w:t>
      </w:r>
      <w:r w:rsidR="00403D8D" w:rsidRPr="00476CD4">
        <w:rPr>
          <w:rFonts w:eastAsiaTheme="minorHAnsi"/>
          <w:color w:val="000000" w:themeColor="text1"/>
          <w:lang w:eastAsia="en-US"/>
        </w:rPr>
        <w:t xml:space="preserve">dziernika 2008 r. </w:t>
      </w:r>
      <w:r w:rsidRPr="00476CD4">
        <w:rPr>
          <w:rFonts w:eastAsiaTheme="minorHAnsi"/>
          <w:color w:val="000000" w:themeColor="text1"/>
          <w:lang w:eastAsia="en-US"/>
        </w:rPr>
        <w:t>o udostępnianiu informacji o ś</w:t>
      </w:r>
      <w:r w:rsidR="00403D8D" w:rsidRPr="00476CD4">
        <w:rPr>
          <w:rFonts w:eastAsiaTheme="minorHAnsi"/>
          <w:color w:val="000000" w:themeColor="text1"/>
          <w:lang w:eastAsia="en-US"/>
        </w:rPr>
        <w:t xml:space="preserve">rodowisku i jego </w:t>
      </w:r>
      <w:r w:rsidRPr="00476CD4">
        <w:rPr>
          <w:rFonts w:eastAsiaTheme="minorHAnsi"/>
          <w:color w:val="000000" w:themeColor="text1"/>
          <w:lang w:eastAsia="en-US"/>
        </w:rPr>
        <w:t>ochronie, udziale społeczeń</w:t>
      </w:r>
      <w:r w:rsidR="00403D8D" w:rsidRPr="00476CD4">
        <w:rPr>
          <w:rFonts w:eastAsiaTheme="minorHAnsi"/>
          <w:color w:val="000000" w:themeColor="text1"/>
          <w:lang w:eastAsia="en-US"/>
        </w:rPr>
        <w:t xml:space="preserve">stwa w ochronie </w:t>
      </w:r>
      <w:r w:rsidRPr="00476CD4">
        <w:rPr>
          <w:rFonts w:eastAsiaTheme="minorHAnsi"/>
          <w:color w:val="000000" w:themeColor="text1"/>
          <w:lang w:eastAsia="en-US"/>
        </w:rPr>
        <w:t xml:space="preserve">środowiska oraz </w:t>
      </w:r>
      <w:r w:rsidR="00B65CD3">
        <w:rPr>
          <w:rFonts w:eastAsiaTheme="minorHAnsi"/>
          <w:color w:val="000000" w:themeColor="text1"/>
          <w:lang w:eastAsia="en-US"/>
        </w:rPr>
        <w:t> </w:t>
      </w:r>
      <w:r w:rsidRPr="00476CD4">
        <w:rPr>
          <w:rFonts w:eastAsiaTheme="minorHAnsi"/>
          <w:color w:val="000000" w:themeColor="text1"/>
          <w:lang w:eastAsia="en-US"/>
        </w:rPr>
        <w:t xml:space="preserve">o </w:t>
      </w:r>
      <w:r w:rsidR="00B65CD3">
        <w:rPr>
          <w:rFonts w:eastAsiaTheme="minorHAnsi"/>
          <w:color w:val="000000" w:themeColor="text1"/>
          <w:lang w:eastAsia="en-US"/>
        </w:rPr>
        <w:t> </w:t>
      </w:r>
      <w:r w:rsidRPr="00476CD4">
        <w:rPr>
          <w:rFonts w:eastAsiaTheme="minorHAnsi"/>
          <w:color w:val="000000" w:themeColor="text1"/>
          <w:lang w:eastAsia="en-US"/>
        </w:rPr>
        <w:t>ocenach oddziaływania na ś</w:t>
      </w:r>
      <w:r w:rsidR="00403D8D" w:rsidRPr="00476CD4">
        <w:rPr>
          <w:rFonts w:eastAsiaTheme="minorHAnsi"/>
          <w:color w:val="000000" w:themeColor="text1"/>
          <w:lang w:eastAsia="en-US"/>
        </w:rPr>
        <w:t xml:space="preserve">rodowisko (Dz. U. z 2022 r., poz. 1029, z późn. </w:t>
      </w:r>
      <w:r w:rsidRPr="00476CD4">
        <w:rPr>
          <w:rFonts w:eastAsiaTheme="minorHAnsi"/>
          <w:color w:val="000000" w:themeColor="text1"/>
          <w:lang w:eastAsia="en-US"/>
        </w:rPr>
        <w:t>zm.), dalej „ustawa ooś”</w:t>
      </w:r>
      <w:r w:rsidR="00721862" w:rsidRPr="00476CD4">
        <w:rPr>
          <w:rFonts w:eastAsiaTheme="minorHAnsi"/>
          <w:color w:val="000000" w:themeColor="text1"/>
          <w:lang w:eastAsia="en-US"/>
        </w:rPr>
        <w:t xml:space="preserve">, </w:t>
      </w:r>
      <w:r w:rsidR="00721862" w:rsidRPr="00476CD4">
        <w:rPr>
          <w:color w:val="000000" w:themeColor="text1"/>
        </w:rPr>
        <w:t xml:space="preserve">a także § 3 ust. 1 pkt 40 lit. a  </w:t>
      </w:r>
      <w:r w:rsidR="00721862" w:rsidRPr="00476CD4">
        <w:rPr>
          <w:bCs/>
          <w:color w:val="000000" w:themeColor="text1"/>
        </w:rPr>
        <w:t xml:space="preserve">rozporządzenia Rady Ministrów z  dnia  10  września 2019 roku w sprawie przedsięwzięć mogących znacząco oddziaływać na  środowisko </w:t>
      </w:r>
      <w:r w:rsidR="00721862" w:rsidRPr="00476CD4">
        <w:rPr>
          <w:iCs/>
          <w:color w:val="000000" w:themeColor="text1"/>
        </w:rPr>
        <w:t>(Dz. U. z 2019 r., poz.1839 z późn. zm.</w:t>
      </w:r>
      <w:r w:rsidR="00721862" w:rsidRPr="00476CD4">
        <w:rPr>
          <w:color w:val="000000" w:themeColor="text1"/>
        </w:rPr>
        <w:t>)</w:t>
      </w:r>
      <w:r w:rsidR="0078457B" w:rsidRPr="00476CD4">
        <w:rPr>
          <w:color w:val="000000" w:themeColor="text1"/>
        </w:rPr>
        <w:t>,</w:t>
      </w:r>
    </w:p>
    <w:p w:rsidR="00403D8D" w:rsidRPr="00476CD4" w:rsidRDefault="009A032A" w:rsidP="00AC4B47">
      <w:pPr>
        <w:suppressAutoHyphens w:val="0"/>
        <w:autoSpaceDE w:val="0"/>
        <w:autoSpaceDN w:val="0"/>
        <w:adjustRightInd w:val="0"/>
        <w:jc w:val="both"/>
        <w:rPr>
          <w:b/>
          <w:color w:val="000000" w:themeColor="text1"/>
        </w:rPr>
      </w:pPr>
      <w:r w:rsidRPr="00476CD4">
        <w:rPr>
          <w:rFonts w:eastAsiaTheme="minorHAnsi"/>
          <w:color w:val="000000" w:themeColor="text1"/>
          <w:lang w:eastAsia="en-US"/>
        </w:rPr>
        <w:t xml:space="preserve">po rozpatrzeniu wniosku </w:t>
      </w:r>
      <w:r w:rsidR="00FB5848" w:rsidRPr="00476CD4">
        <w:rPr>
          <w:color w:val="000000" w:themeColor="text1"/>
        </w:rPr>
        <w:t xml:space="preserve">z dnia 13.06.2022 r. Spółdzielni Usług Wodno-Kanalizacyjnych Produkcji Rolnej i Handlu „ROLWOD” 38-242 Skołyszyn 11 </w:t>
      </w:r>
      <w:r w:rsidR="00403D8D" w:rsidRPr="00476CD4">
        <w:rPr>
          <w:color w:val="000000" w:themeColor="text1"/>
        </w:rPr>
        <w:t xml:space="preserve"> w sprawie wydania decyzji o </w:t>
      </w:r>
      <w:r w:rsidR="00B65CD3">
        <w:rPr>
          <w:color w:val="000000" w:themeColor="text1"/>
        </w:rPr>
        <w:t> </w:t>
      </w:r>
      <w:r w:rsidR="00403D8D" w:rsidRPr="00476CD4">
        <w:rPr>
          <w:color w:val="000000" w:themeColor="text1"/>
        </w:rPr>
        <w:t xml:space="preserve">środowiskowych uwarunkowaniach dla </w:t>
      </w:r>
      <w:r w:rsidR="00721862" w:rsidRPr="00476CD4">
        <w:rPr>
          <w:color w:val="000000" w:themeColor="text1"/>
        </w:rPr>
        <w:t xml:space="preserve">przedsięwzięcia polegającego na </w:t>
      </w:r>
      <w:r w:rsidR="00B65CD3">
        <w:rPr>
          <w:color w:val="000000" w:themeColor="text1"/>
        </w:rPr>
        <w:t> </w:t>
      </w:r>
      <w:r w:rsidR="00FB5848" w:rsidRPr="00476CD4">
        <w:rPr>
          <w:b/>
          <w:color w:val="000000" w:themeColor="text1"/>
        </w:rPr>
        <w:t xml:space="preserve">„Wydobywaniu </w:t>
      </w:r>
      <w:r w:rsidR="00B65CD3">
        <w:rPr>
          <w:b/>
          <w:color w:val="000000" w:themeColor="text1"/>
        </w:rPr>
        <w:t> </w:t>
      </w:r>
      <w:r w:rsidR="00FB5848" w:rsidRPr="00476CD4">
        <w:rPr>
          <w:b/>
          <w:color w:val="000000" w:themeColor="text1"/>
        </w:rPr>
        <w:t>metodą odkrywkową kruszywa naturalnego ze złoża „PUSTA  WOLA – WSCHÓD II”  położonego na dz. nr ewid. 186/2, 187, 193, 194, 195, 196 i 197 w miejscowości Pusta Wola, gmina Skołyszyn, powiat jasielski, województwo podkarpackie”</w:t>
      </w:r>
    </w:p>
    <w:p w:rsidR="00403D8D" w:rsidRPr="00476CD4" w:rsidRDefault="00403D8D" w:rsidP="00AC4B47">
      <w:pPr>
        <w:suppressAutoHyphens w:val="0"/>
        <w:autoSpaceDE w:val="0"/>
        <w:autoSpaceDN w:val="0"/>
        <w:adjustRightInd w:val="0"/>
        <w:jc w:val="both"/>
        <w:rPr>
          <w:b/>
          <w:color w:val="000000" w:themeColor="text1"/>
        </w:rPr>
      </w:pPr>
    </w:p>
    <w:p w:rsidR="00EA53E4" w:rsidRDefault="009A032A" w:rsidP="00AC4B47">
      <w:pPr>
        <w:suppressAutoHyphens w:val="0"/>
        <w:autoSpaceDE w:val="0"/>
        <w:autoSpaceDN w:val="0"/>
        <w:adjustRightInd w:val="0"/>
        <w:jc w:val="both"/>
        <w:rPr>
          <w:rFonts w:eastAsiaTheme="minorHAnsi"/>
          <w:color w:val="000000" w:themeColor="text1"/>
          <w:lang w:eastAsia="en-US"/>
        </w:rPr>
      </w:pPr>
      <w:r w:rsidRPr="00476CD4">
        <w:rPr>
          <w:rFonts w:eastAsiaTheme="minorHAnsi"/>
          <w:color w:val="000000" w:themeColor="text1"/>
          <w:lang w:eastAsia="en-US"/>
        </w:rPr>
        <w:t>oraz niżej wymienionej dokumentacji:</w:t>
      </w:r>
    </w:p>
    <w:p w:rsidR="00AC6FB4" w:rsidRPr="00476CD4" w:rsidRDefault="00AC6FB4" w:rsidP="00AC4B47">
      <w:pPr>
        <w:suppressAutoHyphens w:val="0"/>
        <w:autoSpaceDE w:val="0"/>
        <w:autoSpaceDN w:val="0"/>
        <w:adjustRightInd w:val="0"/>
        <w:jc w:val="both"/>
        <w:rPr>
          <w:rFonts w:eastAsiaTheme="minorHAnsi"/>
          <w:color w:val="000000" w:themeColor="text1"/>
          <w:lang w:eastAsia="en-US"/>
        </w:rPr>
      </w:pPr>
    </w:p>
    <w:p w:rsidR="001E6728" w:rsidRPr="00476CD4" w:rsidRDefault="001E6728" w:rsidP="00AC4B47">
      <w:pPr>
        <w:pStyle w:val="Akapitzlist"/>
        <w:numPr>
          <w:ilvl w:val="0"/>
          <w:numId w:val="3"/>
        </w:numPr>
        <w:suppressAutoHyphens w:val="0"/>
        <w:autoSpaceDE w:val="0"/>
        <w:autoSpaceDN w:val="0"/>
        <w:adjustRightInd w:val="0"/>
        <w:jc w:val="both"/>
        <w:rPr>
          <w:rFonts w:eastAsiaTheme="minorHAnsi"/>
          <w:color w:val="000000" w:themeColor="text1"/>
          <w:lang w:eastAsia="en-US"/>
        </w:rPr>
      </w:pPr>
      <w:r w:rsidRPr="00476CD4">
        <w:rPr>
          <w:rFonts w:eastAsiaTheme="minorHAnsi"/>
          <w:color w:val="000000" w:themeColor="text1"/>
          <w:lang w:eastAsia="en-US"/>
        </w:rPr>
        <w:t>Karty Informacyjnej Przedsięwzięcia wraz z załącznikami</w:t>
      </w:r>
    </w:p>
    <w:p w:rsidR="009A032A" w:rsidRPr="00476CD4" w:rsidRDefault="009A032A" w:rsidP="00AC4B47">
      <w:pPr>
        <w:pStyle w:val="Akapitzlist"/>
        <w:numPr>
          <w:ilvl w:val="0"/>
          <w:numId w:val="3"/>
        </w:numPr>
        <w:suppressAutoHyphens w:val="0"/>
        <w:autoSpaceDE w:val="0"/>
        <w:autoSpaceDN w:val="0"/>
        <w:adjustRightInd w:val="0"/>
        <w:jc w:val="both"/>
        <w:rPr>
          <w:rFonts w:eastAsiaTheme="minorHAnsi"/>
          <w:color w:val="000000" w:themeColor="text1"/>
          <w:lang w:eastAsia="en-US"/>
        </w:rPr>
      </w:pPr>
      <w:r w:rsidRPr="00476CD4">
        <w:rPr>
          <w:rFonts w:eastAsiaTheme="minorHAnsi"/>
          <w:color w:val="000000" w:themeColor="text1"/>
          <w:lang w:eastAsia="en-US"/>
        </w:rPr>
        <w:t>poświadczonej przez właściwy organ kopii mapy ewidencyjnej obejmują</w:t>
      </w:r>
      <w:r w:rsidR="006F009B" w:rsidRPr="00476CD4">
        <w:rPr>
          <w:rFonts w:eastAsiaTheme="minorHAnsi"/>
          <w:color w:val="000000" w:themeColor="text1"/>
          <w:lang w:eastAsia="en-US"/>
        </w:rPr>
        <w:t xml:space="preserve">cej </w:t>
      </w:r>
      <w:r w:rsidRPr="00476CD4">
        <w:rPr>
          <w:rFonts w:eastAsiaTheme="minorHAnsi"/>
          <w:color w:val="000000" w:themeColor="text1"/>
          <w:lang w:eastAsia="en-US"/>
        </w:rPr>
        <w:t>przewidywany teren, na którym będzie realizowane przedsięwzięcie oraz obejmującej</w:t>
      </w:r>
      <w:r w:rsidR="006F009B" w:rsidRPr="00476CD4">
        <w:rPr>
          <w:rFonts w:eastAsiaTheme="minorHAnsi"/>
          <w:color w:val="000000" w:themeColor="text1"/>
          <w:lang w:eastAsia="en-US"/>
        </w:rPr>
        <w:t xml:space="preserve"> </w:t>
      </w:r>
      <w:r w:rsidRPr="00476CD4">
        <w:rPr>
          <w:rFonts w:eastAsiaTheme="minorHAnsi"/>
          <w:color w:val="000000" w:themeColor="text1"/>
          <w:lang w:eastAsia="en-US"/>
        </w:rPr>
        <w:t>obszar, na który będzie ono oddziaływać;</w:t>
      </w:r>
    </w:p>
    <w:p w:rsidR="009A032A" w:rsidRPr="00476CD4" w:rsidRDefault="00696A23" w:rsidP="00AC4B47">
      <w:pPr>
        <w:pStyle w:val="Akapitzlist"/>
        <w:numPr>
          <w:ilvl w:val="0"/>
          <w:numId w:val="3"/>
        </w:numPr>
        <w:suppressAutoHyphens w:val="0"/>
        <w:autoSpaceDE w:val="0"/>
        <w:autoSpaceDN w:val="0"/>
        <w:adjustRightInd w:val="0"/>
        <w:jc w:val="both"/>
        <w:rPr>
          <w:rFonts w:eastAsiaTheme="minorHAnsi"/>
          <w:color w:val="000000" w:themeColor="text1"/>
          <w:lang w:eastAsia="en-US"/>
        </w:rPr>
      </w:pPr>
      <w:r w:rsidRPr="00476CD4">
        <w:rPr>
          <w:rFonts w:eastAsiaTheme="minorHAnsi"/>
          <w:color w:val="000000" w:themeColor="text1"/>
          <w:lang w:eastAsia="en-US"/>
        </w:rPr>
        <w:t>mapy z zaznaczonym przewidywanym terenem</w:t>
      </w:r>
      <w:r w:rsidR="009A032A" w:rsidRPr="00476CD4">
        <w:rPr>
          <w:rFonts w:eastAsiaTheme="minorHAnsi"/>
          <w:color w:val="000000" w:themeColor="text1"/>
          <w:lang w:eastAsia="en-US"/>
        </w:rPr>
        <w:t>, na któ</w:t>
      </w:r>
      <w:r w:rsidR="006F009B" w:rsidRPr="00476CD4">
        <w:rPr>
          <w:rFonts w:eastAsiaTheme="minorHAnsi"/>
          <w:color w:val="000000" w:themeColor="text1"/>
          <w:lang w:eastAsia="en-US"/>
        </w:rPr>
        <w:t xml:space="preserve">rym </w:t>
      </w:r>
      <w:r w:rsidRPr="00476CD4">
        <w:rPr>
          <w:rFonts w:eastAsiaTheme="minorHAnsi"/>
          <w:color w:val="000000" w:themeColor="text1"/>
          <w:lang w:eastAsia="en-US"/>
        </w:rPr>
        <w:t xml:space="preserve">będzie realizowane </w:t>
      </w:r>
      <w:r w:rsidR="009A032A" w:rsidRPr="00476CD4">
        <w:rPr>
          <w:rFonts w:eastAsiaTheme="minorHAnsi"/>
          <w:color w:val="000000" w:themeColor="text1"/>
          <w:lang w:eastAsia="en-US"/>
        </w:rPr>
        <w:t xml:space="preserve">przedsięwzięcie oraz </w:t>
      </w:r>
      <w:r w:rsidRPr="00476CD4">
        <w:rPr>
          <w:rFonts w:eastAsiaTheme="minorHAnsi"/>
          <w:color w:val="000000" w:themeColor="text1"/>
          <w:lang w:eastAsia="en-US"/>
        </w:rPr>
        <w:t>zaznaczonym przewidywanym obszarem</w:t>
      </w:r>
      <w:r w:rsidR="009A032A" w:rsidRPr="00476CD4">
        <w:rPr>
          <w:rFonts w:eastAsiaTheme="minorHAnsi"/>
          <w:color w:val="000000" w:themeColor="text1"/>
          <w:lang w:eastAsia="en-US"/>
        </w:rPr>
        <w:t xml:space="preserve">, na który będzie ono </w:t>
      </w:r>
      <w:r w:rsidR="00B65CD3">
        <w:rPr>
          <w:rFonts w:eastAsiaTheme="minorHAnsi"/>
          <w:color w:val="000000" w:themeColor="text1"/>
          <w:lang w:eastAsia="en-US"/>
        </w:rPr>
        <w:t> </w:t>
      </w:r>
      <w:r w:rsidR="009A032A" w:rsidRPr="00476CD4">
        <w:rPr>
          <w:rFonts w:eastAsiaTheme="minorHAnsi"/>
          <w:color w:val="000000" w:themeColor="text1"/>
          <w:lang w:eastAsia="en-US"/>
        </w:rPr>
        <w:t>oddziaływać;</w:t>
      </w:r>
    </w:p>
    <w:p w:rsidR="009A032A" w:rsidRPr="00476CD4" w:rsidRDefault="009A032A" w:rsidP="00AC4B47">
      <w:pPr>
        <w:pStyle w:val="Akapitzlist"/>
        <w:numPr>
          <w:ilvl w:val="0"/>
          <w:numId w:val="3"/>
        </w:numPr>
        <w:suppressAutoHyphens w:val="0"/>
        <w:autoSpaceDE w:val="0"/>
        <w:autoSpaceDN w:val="0"/>
        <w:adjustRightInd w:val="0"/>
        <w:jc w:val="both"/>
        <w:rPr>
          <w:rFonts w:eastAsiaTheme="minorHAnsi"/>
          <w:color w:val="000000" w:themeColor="text1"/>
          <w:lang w:eastAsia="en-US"/>
        </w:rPr>
      </w:pPr>
      <w:r w:rsidRPr="00476CD4">
        <w:rPr>
          <w:rFonts w:eastAsiaTheme="minorHAnsi"/>
          <w:color w:val="000000" w:themeColor="text1"/>
          <w:lang w:eastAsia="en-US"/>
        </w:rPr>
        <w:t>uproszczon</w:t>
      </w:r>
      <w:r w:rsidR="001E6728" w:rsidRPr="00476CD4">
        <w:rPr>
          <w:rFonts w:eastAsiaTheme="minorHAnsi"/>
          <w:color w:val="000000" w:themeColor="text1"/>
          <w:lang w:eastAsia="en-US"/>
        </w:rPr>
        <w:t>ych wypisów z rejestru gruntów</w:t>
      </w:r>
    </w:p>
    <w:p w:rsidR="009A032A" w:rsidRPr="00476CD4" w:rsidRDefault="009A032A" w:rsidP="00AC4B47">
      <w:pPr>
        <w:pStyle w:val="Akapitzlist"/>
        <w:numPr>
          <w:ilvl w:val="0"/>
          <w:numId w:val="3"/>
        </w:numPr>
        <w:tabs>
          <w:tab w:val="left" w:pos="284"/>
        </w:tabs>
        <w:suppressAutoHyphens w:val="0"/>
        <w:autoSpaceDE w:val="0"/>
        <w:autoSpaceDN w:val="0"/>
        <w:adjustRightInd w:val="0"/>
        <w:jc w:val="both"/>
        <w:rPr>
          <w:rFonts w:eastAsiaTheme="minorHAnsi"/>
          <w:color w:val="000000" w:themeColor="text1"/>
          <w:lang w:eastAsia="en-US"/>
        </w:rPr>
      </w:pPr>
      <w:r w:rsidRPr="00476CD4">
        <w:rPr>
          <w:rFonts w:eastAsiaTheme="minorHAnsi"/>
          <w:color w:val="000000" w:themeColor="text1"/>
          <w:lang w:eastAsia="en-US"/>
        </w:rPr>
        <w:t>Raportu o oddziaływaniu przedsięwzięcia na środowisko (dalej „Raport”</w:t>
      </w:r>
      <w:r w:rsidR="006F009B" w:rsidRPr="00476CD4">
        <w:rPr>
          <w:rFonts w:eastAsiaTheme="minorHAnsi"/>
          <w:color w:val="000000" w:themeColor="text1"/>
          <w:lang w:eastAsia="en-US"/>
        </w:rPr>
        <w:t xml:space="preserve">) wraz </w:t>
      </w:r>
      <w:r w:rsidR="00B65CD3">
        <w:rPr>
          <w:rFonts w:eastAsiaTheme="minorHAnsi"/>
          <w:color w:val="000000" w:themeColor="text1"/>
          <w:lang w:eastAsia="en-US"/>
        </w:rPr>
        <w:t> </w:t>
      </w:r>
      <w:r w:rsidRPr="00476CD4">
        <w:rPr>
          <w:rFonts w:eastAsiaTheme="minorHAnsi"/>
          <w:color w:val="000000" w:themeColor="text1"/>
          <w:lang w:eastAsia="en-US"/>
        </w:rPr>
        <w:t xml:space="preserve">z </w:t>
      </w:r>
      <w:r w:rsidR="00B65CD3">
        <w:rPr>
          <w:rFonts w:eastAsiaTheme="minorHAnsi"/>
          <w:color w:val="000000" w:themeColor="text1"/>
          <w:lang w:eastAsia="en-US"/>
        </w:rPr>
        <w:t> </w:t>
      </w:r>
      <w:r w:rsidRPr="00476CD4">
        <w:rPr>
          <w:rFonts w:eastAsiaTheme="minorHAnsi"/>
          <w:color w:val="000000" w:themeColor="text1"/>
          <w:lang w:eastAsia="en-US"/>
        </w:rPr>
        <w:t xml:space="preserve">załącznikami - wykonawca: </w:t>
      </w:r>
      <w:r w:rsidR="001E6728" w:rsidRPr="00476CD4">
        <w:rPr>
          <w:rFonts w:eastAsiaTheme="minorHAnsi"/>
          <w:color w:val="000000" w:themeColor="text1"/>
          <w:lang w:eastAsia="en-US"/>
        </w:rPr>
        <w:t xml:space="preserve">Zespół Usług Ekologicznych „EKO-POMIAR”, ul. </w:t>
      </w:r>
      <w:r w:rsidR="00B65CD3">
        <w:rPr>
          <w:rFonts w:eastAsiaTheme="minorHAnsi"/>
          <w:color w:val="000000" w:themeColor="text1"/>
          <w:lang w:eastAsia="en-US"/>
        </w:rPr>
        <w:t> </w:t>
      </w:r>
      <w:r w:rsidR="001E6728" w:rsidRPr="00476CD4">
        <w:rPr>
          <w:rFonts w:eastAsiaTheme="minorHAnsi"/>
          <w:color w:val="000000" w:themeColor="text1"/>
          <w:lang w:eastAsia="en-US"/>
        </w:rPr>
        <w:t>Olbrachta 182, 35-959 Rzeszów, Dyrektor” mgr inż.  Andrzej Kojder, Wykonawca mgr inż. Andrzej Kojder (wraz z zespołem) z dnia 25.11.2022 r.</w:t>
      </w:r>
    </w:p>
    <w:p w:rsidR="009A032A" w:rsidRPr="00476CD4" w:rsidRDefault="00721862" w:rsidP="00AC4B47">
      <w:pPr>
        <w:pStyle w:val="Akapitzlist"/>
        <w:numPr>
          <w:ilvl w:val="0"/>
          <w:numId w:val="3"/>
        </w:numPr>
        <w:suppressAutoHyphens w:val="0"/>
        <w:autoSpaceDE w:val="0"/>
        <w:autoSpaceDN w:val="0"/>
        <w:adjustRightInd w:val="0"/>
        <w:jc w:val="both"/>
        <w:rPr>
          <w:rFonts w:eastAsiaTheme="minorHAnsi"/>
          <w:color w:val="000000" w:themeColor="text1"/>
          <w:lang w:eastAsia="en-US"/>
        </w:rPr>
      </w:pPr>
      <w:r w:rsidRPr="00476CD4">
        <w:rPr>
          <w:rFonts w:eastAsiaTheme="minorHAnsi"/>
          <w:color w:val="000000" w:themeColor="text1"/>
          <w:lang w:eastAsia="en-US"/>
        </w:rPr>
        <w:t>u</w:t>
      </w:r>
      <w:r w:rsidR="001E6728" w:rsidRPr="00476CD4">
        <w:rPr>
          <w:rFonts w:eastAsiaTheme="minorHAnsi"/>
          <w:color w:val="000000" w:themeColor="text1"/>
          <w:lang w:eastAsia="en-US"/>
        </w:rPr>
        <w:t>zupełnienie</w:t>
      </w:r>
      <w:r w:rsidR="009A032A" w:rsidRPr="00476CD4">
        <w:rPr>
          <w:rFonts w:eastAsiaTheme="minorHAnsi"/>
          <w:color w:val="000000" w:themeColor="text1"/>
          <w:lang w:eastAsia="en-US"/>
        </w:rPr>
        <w:t xml:space="preserve"> Raportu z dnia </w:t>
      </w:r>
      <w:r w:rsidR="001E6728" w:rsidRPr="00476CD4">
        <w:rPr>
          <w:rFonts w:eastAsiaTheme="minorHAnsi"/>
          <w:color w:val="000000" w:themeColor="text1"/>
          <w:lang w:eastAsia="en-US"/>
        </w:rPr>
        <w:t>31.03.2023 r.</w:t>
      </w:r>
    </w:p>
    <w:p w:rsidR="009A032A" w:rsidRPr="00476CD4" w:rsidRDefault="009A032A" w:rsidP="00AC4B47">
      <w:pPr>
        <w:pStyle w:val="Akapitzlist"/>
        <w:numPr>
          <w:ilvl w:val="0"/>
          <w:numId w:val="3"/>
        </w:numPr>
        <w:suppressAutoHyphens w:val="0"/>
        <w:autoSpaceDE w:val="0"/>
        <w:autoSpaceDN w:val="0"/>
        <w:adjustRightInd w:val="0"/>
        <w:jc w:val="both"/>
        <w:rPr>
          <w:rFonts w:eastAsiaTheme="minorHAnsi"/>
          <w:color w:val="000000" w:themeColor="text1"/>
          <w:lang w:eastAsia="en-US"/>
        </w:rPr>
      </w:pPr>
      <w:r w:rsidRPr="00476CD4">
        <w:rPr>
          <w:rFonts w:eastAsiaTheme="minorHAnsi"/>
          <w:color w:val="000000" w:themeColor="text1"/>
          <w:lang w:eastAsia="en-US"/>
        </w:rPr>
        <w:t>informacji o braku obowiązującego mie</w:t>
      </w:r>
      <w:r w:rsidR="00696A23" w:rsidRPr="00476CD4">
        <w:rPr>
          <w:rFonts w:eastAsiaTheme="minorHAnsi"/>
          <w:color w:val="000000" w:themeColor="text1"/>
          <w:lang w:eastAsia="en-US"/>
        </w:rPr>
        <w:t xml:space="preserve">jscowego planu zagospodarowania </w:t>
      </w:r>
      <w:r w:rsidRPr="00476CD4">
        <w:rPr>
          <w:rFonts w:eastAsiaTheme="minorHAnsi"/>
          <w:color w:val="000000" w:themeColor="text1"/>
          <w:lang w:eastAsia="en-US"/>
        </w:rPr>
        <w:t>przestrzenneg</w:t>
      </w:r>
      <w:r w:rsidR="007F22D1" w:rsidRPr="00476CD4">
        <w:rPr>
          <w:rFonts w:eastAsiaTheme="minorHAnsi"/>
          <w:color w:val="000000" w:themeColor="text1"/>
          <w:lang w:eastAsia="en-US"/>
        </w:rPr>
        <w:t>o dla terenu objętego wnioskiem</w:t>
      </w:r>
    </w:p>
    <w:p w:rsidR="00EA53E4" w:rsidRDefault="00EA53E4" w:rsidP="002C3C89">
      <w:pPr>
        <w:suppressAutoHyphens w:val="0"/>
        <w:autoSpaceDE w:val="0"/>
        <w:autoSpaceDN w:val="0"/>
        <w:adjustRightInd w:val="0"/>
        <w:jc w:val="both"/>
        <w:rPr>
          <w:rFonts w:eastAsiaTheme="minorHAnsi"/>
          <w:color w:val="000000" w:themeColor="text1"/>
          <w:lang w:eastAsia="en-US"/>
        </w:rPr>
      </w:pPr>
    </w:p>
    <w:p w:rsidR="00AC6FB4" w:rsidRDefault="00AC6FB4" w:rsidP="002C3C89">
      <w:pPr>
        <w:suppressAutoHyphens w:val="0"/>
        <w:autoSpaceDE w:val="0"/>
        <w:autoSpaceDN w:val="0"/>
        <w:adjustRightInd w:val="0"/>
        <w:jc w:val="both"/>
        <w:rPr>
          <w:rFonts w:eastAsiaTheme="minorHAnsi"/>
          <w:color w:val="000000" w:themeColor="text1"/>
          <w:lang w:eastAsia="en-US"/>
        </w:rPr>
      </w:pPr>
    </w:p>
    <w:p w:rsidR="00AC6FB4" w:rsidRDefault="00AC6FB4" w:rsidP="002C3C89">
      <w:pPr>
        <w:suppressAutoHyphens w:val="0"/>
        <w:autoSpaceDE w:val="0"/>
        <w:autoSpaceDN w:val="0"/>
        <w:adjustRightInd w:val="0"/>
        <w:jc w:val="both"/>
        <w:rPr>
          <w:rFonts w:eastAsiaTheme="minorHAnsi"/>
          <w:color w:val="000000" w:themeColor="text1"/>
          <w:lang w:eastAsia="en-US"/>
        </w:rPr>
      </w:pPr>
    </w:p>
    <w:p w:rsidR="00AC6FB4" w:rsidRPr="00476CD4" w:rsidRDefault="00AC6FB4" w:rsidP="002C3C89">
      <w:pPr>
        <w:suppressAutoHyphens w:val="0"/>
        <w:autoSpaceDE w:val="0"/>
        <w:autoSpaceDN w:val="0"/>
        <w:adjustRightInd w:val="0"/>
        <w:jc w:val="both"/>
        <w:rPr>
          <w:rFonts w:eastAsiaTheme="minorHAnsi"/>
          <w:color w:val="000000" w:themeColor="text1"/>
          <w:lang w:eastAsia="en-US"/>
        </w:rPr>
      </w:pPr>
    </w:p>
    <w:p w:rsidR="007F22D1" w:rsidRPr="00476CD4" w:rsidRDefault="007F22D1" w:rsidP="00AC4B47">
      <w:pPr>
        <w:suppressAutoHyphens w:val="0"/>
        <w:autoSpaceDE w:val="0"/>
        <w:autoSpaceDN w:val="0"/>
        <w:adjustRightInd w:val="0"/>
        <w:jc w:val="both"/>
        <w:rPr>
          <w:rFonts w:eastAsiaTheme="minorHAnsi"/>
          <w:color w:val="000000" w:themeColor="text1"/>
          <w:lang w:eastAsia="en-US"/>
        </w:rPr>
      </w:pPr>
      <w:r w:rsidRPr="00476CD4">
        <w:rPr>
          <w:rFonts w:eastAsiaTheme="minorHAnsi"/>
          <w:color w:val="000000" w:themeColor="text1"/>
          <w:lang w:eastAsia="en-US"/>
        </w:rPr>
        <w:lastRenderedPageBreak/>
        <w:t>w oparciu o:</w:t>
      </w:r>
    </w:p>
    <w:p w:rsidR="007F22D1" w:rsidRPr="00476CD4" w:rsidRDefault="007F22D1" w:rsidP="00AC4B47">
      <w:pPr>
        <w:pStyle w:val="Akapitzlist"/>
        <w:numPr>
          <w:ilvl w:val="0"/>
          <w:numId w:val="4"/>
        </w:numPr>
        <w:suppressAutoHyphens w:val="0"/>
        <w:autoSpaceDE w:val="0"/>
        <w:autoSpaceDN w:val="0"/>
        <w:adjustRightInd w:val="0"/>
        <w:jc w:val="both"/>
        <w:rPr>
          <w:color w:val="000000" w:themeColor="text1"/>
        </w:rPr>
      </w:pPr>
      <w:r w:rsidRPr="00476CD4">
        <w:rPr>
          <w:rFonts w:eastAsiaTheme="minorHAnsi"/>
          <w:color w:val="000000" w:themeColor="text1"/>
          <w:lang w:eastAsia="en-US"/>
        </w:rPr>
        <w:t>Postanowienie</w:t>
      </w:r>
      <w:r w:rsidRPr="00476CD4">
        <w:rPr>
          <w:color w:val="000000" w:themeColor="text1"/>
        </w:rPr>
        <w:t xml:space="preserve"> Regionalnego Dyrektora Ochrony Środowiska w Rzeszowie, al. </w:t>
      </w:r>
      <w:r w:rsidR="00B65CD3">
        <w:rPr>
          <w:color w:val="000000" w:themeColor="text1"/>
        </w:rPr>
        <w:t> </w:t>
      </w:r>
      <w:r w:rsidRPr="00476CD4">
        <w:rPr>
          <w:color w:val="000000" w:themeColor="text1"/>
        </w:rPr>
        <w:t xml:space="preserve">J. </w:t>
      </w:r>
      <w:r w:rsidR="00B65CD3">
        <w:rPr>
          <w:color w:val="000000" w:themeColor="text1"/>
        </w:rPr>
        <w:t> </w:t>
      </w:r>
      <w:r w:rsidRPr="00476CD4">
        <w:rPr>
          <w:color w:val="000000" w:themeColor="text1"/>
        </w:rPr>
        <w:t xml:space="preserve">Piłsudskiego 38 - 35-001 Rzeszów z dnia </w:t>
      </w:r>
      <w:r w:rsidR="006E70F5" w:rsidRPr="00476CD4">
        <w:rPr>
          <w:color w:val="000000" w:themeColor="text1"/>
        </w:rPr>
        <w:t>20 lipca</w:t>
      </w:r>
      <w:r w:rsidRPr="00476CD4">
        <w:rPr>
          <w:color w:val="000000" w:themeColor="text1"/>
        </w:rPr>
        <w:t xml:space="preserve"> 2022 r, znak: </w:t>
      </w:r>
      <w:r w:rsidR="00B65CD3">
        <w:rPr>
          <w:color w:val="000000" w:themeColor="text1"/>
        </w:rPr>
        <w:t> </w:t>
      </w:r>
      <w:r w:rsidRPr="00476CD4">
        <w:rPr>
          <w:rFonts w:eastAsiaTheme="minorHAnsi"/>
          <w:color w:val="000000" w:themeColor="text1"/>
          <w:lang w:eastAsia="en-US"/>
        </w:rPr>
        <w:t>WOOŚ.4221.4.2</w:t>
      </w:r>
      <w:r w:rsidR="006E70F5" w:rsidRPr="00476CD4">
        <w:rPr>
          <w:rFonts w:eastAsiaTheme="minorHAnsi"/>
          <w:color w:val="000000" w:themeColor="text1"/>
          <w:lang w:eastAsia="en-US"/>
        </w:rPr>
        <w:t xml:space="preserve">2.2022.AT.5, podtrzymane pismem z dnia 26.07.2022 r., znak: </w:t>
      </w:r>
      <w:r w:rsidR="00B65CD3">
        <w:rPr>
          <w:rFonts w:eastAsiaTheme="minorHAnsi"/>
          <w:color w:val="000000" w:themeColor="text1"/>
          <w:lang w:eastAsia="en-US"/>
        </w:rPr>
        <w:t> </w:t>
      </w:r>
      <w:r w:rsidR="006E70F5" w:rsidRPr="00476CD4">
        <w:rPr>
          <w:rFonts w:eastAsiaTheme="minorHAnsi"/>
          <w:color w:val="000000" w:themeColor="text1"/>
          <w:lang w:eastAsia="en-US"/>
        </w:rPr>
        <w:t>WOOŚ.4221.4.22.2022.AT.7</w:t>
      </w:r>
    </w:p>
    <w:p w:rsidR="007F22D1" w:rsidRPr="00476CD4" w:rsidRDefault="006E70F5" w:rsidP="00AC4B47">
      <w:pPr>
        <w:pStyle w:val="Akapitzlist"/>
        <w:numPr>
          <w:ilvl w:val="0"/>
          <w:numId w:val="4"/>
        </w:numPr>
        <w:suppressAutoHyphens w:val="0"/>
        <w:autoSpaceDE w:val="0"/>
        <w:autoSpaceDN w:val="0"/>
        <w:adjustRightInd w:val="0"/>
        <w:jc w:val="both"/>
        <w:rPr>
          <w:color w:val="000000" w:themeColor="text1"/>
        </w:rPr>
      </w:pPr>
      <w:r w:rsidRPr="00476CD4">
        <w:rPr>
          <w:color w:val="000000" w:themeColor="text1"/>
        </w:rPr>
        <w:t>Opinię</w:t>
      </w:r>
      <w:r w:rsidR="007F22D1" w:rsidRPr="00476CD4">
        <w:rPr>
          <w:color w:val="000000" w:themeColor="text1"/>
        </w:rPr>
        <w:t xml:space="preserve"> </w:t>
      </w:r>
      <w:r w:rsidR="007963FC" w:rsidRPr="00476CD4">
        <w:rPr>
          <w:color w:val="000000" w:themeColor="text1"/>
        </w:rPr>
        <w:t xml:space="preserve">Dyrektora </w:t>
      </w:r>
      <w:r w:rsidR="007F22D1" w:rsidRPr="00476CD4">
        <w:rPr>
          <w:color w:val="000000" w:themeColor="text1"/>
        </w:rPr>
        <w:t>Regionalnego Zarządu Gospodarki Wodnej w Rzeszowie Państwowego Gos</w:t>
      </w:r>
      <w:r w:rsidRPr="00476CD4">
        <w:rPr>
          <w:color w:val="000000" w:themeColor="text1"/>
        </w:rPr>
        <w:t xml:space="preserve">podarstwa Wodnego Wody Polskie Zarządu Zlewni w Jaśle, ul. </w:t>
      </w:r>
      <w:r w:rsidR="00B65CD3">
        <w:rPr>
          <w:color w:val="000000" w:themeColor="text1"/>
        </w:rPr>
        <w:t> </w:t>
      </w:r>
      <w:r w:rsidRPr="00476CD4">
        <w:rPr>
          <w:color w:val="000000" w:themeColor="text1"/>
        </w:rPr>
        <w:t xml:space="preserve">Modrzejewskiego 12, 38-200 Jasło </w:t>
      </w:r>
      <w:r w:rsidR="007F22D1" w:rsidRPr="00476CD4">
        <w:rPr>
          <w:color w:val="000000" w:themeColor="text1"/>
        </w:rPr>
        <w:t xml:space="preserve">z dnia </w:t>
      </w:r>
      <w:r w:rsidRPr="00476CD4">
        <w:rPr>
          <w:color w:val="000000" w:themeColor="text1"/>
        </w:rPr>
        <w:t>21 lipca</w:t>
      </w:r>
      <w:r w:rsidR="007F22D1" w:rsidRPr="00476CD4">
        <w:rPr>
          <w:color w:val="000000" w:themeColor="text1"/>
        </w:rPr>
        <w:t xml:space="preserve"> 2022 r., z</w:t>
      </w:r>
      <w:r w:rsidR="0019148F" w:rsidRPr="00476CD4">
        <w:rPr>
          <w:color w:val="000000" w:themeColor="text1"/>
        </w:rPr>
        <w:t xml:space="preserve">nak: </w:t>
      </w:r>
      <w:r w:rsidR="00B65CD3">
        <w:rPr>
          <w:color w:val="000000" w:themeColor="text1"/>
        </w:rPr>
        <w:t> </w:t>
      </w:r>
      <w:r w:rsidR="0019148F" w:rsidRPr="00476CD4">
        <w:rPr>
          <w:color w:val="000000" w:themeColor="text1"/>
        </w:rPr>
        <w:t>RZRZŚ.</w:t>
      </w:r>
      <w:r w:rsidRPr="00476CD4">
        <w:rPr>
          <w:color w:val="000000" w:themeColor="text1"/>
        </w:rPr>
        <w:t>2.435.102.2022.JP</w:t>
      </w:r>
    </w:p>
    <w:p w:rsidR="0003729A" w:rsidRPr="00476CD4" w:rsidRDefault="0003729A" w:rsidP="00AC4B47">
      <w:pPr>
        <w:pStyle w:val="Akapitzlist"/>
        <w:numPr>
          <w:ilvl w:val="0"/>
          <w:numId w:val="4"/>
        </w:numPr>
        <w:suppressAutoHyphens w:val="0"/>
        <w:autoSpaceDE w:val="0"/>
        <w:autoSpaceDN w:val="0"/>
        <w:adjustRightInd w:val="0"/>
        <w:jc w:val="both"/>
        <w:rPr>
          <w:color w:val="000000" w:themeColor="text1"/>
        </w:rPr>
      </w:pPr>
      <w:r w:rsidRPr="00476CD4">
        <w:rPr>
          <w:rFonts w:eastAsiaTheme="minorHAnsi"/>
          <w:color w:val="000000" w:themeColor="text1"/>
          <w:lang w:eastAsia="en-US"/>
        </w:rPr>
        <w:t>Postanowienie</w:t>
      </w:r>
      <w:r w:rsidRPr="00476CD4">
        <w:rPr>
          <w:color w:val="000000" w:themeColor="text1"/>
        </w:rPr>
        <w:t xml:space="preserve"> Regionalnego Dyrektora Ochrony Środowiska w Rzeszowie, al. </w:t>
      </w:r>
      <w:r w:rsidR="00B65CD3">
        <w:rPr>
          <w:color w:val="000000" w:themeColor="text1"/>
        </w:rPr>
        <w:t> </w:t>
      </w:r>
      <w:r w:rsidRPr="00476CD4">
        <w:rPr>
          <w:color w:val="000000" w:themeColor="text1"/>
        </w:rPr>
        <w:t xml:space="preserve">J. </w:t>
      </w:r>
      <w:r w:rsidR="00B65CD3">
        <w:rPr>
          <w:color w:val="000000" w:themeColor="text1"/>
        </w:rPr>
        <w:t> </w:t>
      </w:r>
      <w:r w:rsidRPr="00476CD4">
        <w:rPr>
          <w:color w:val="000000" w:themeColor="text1"/>
        </w:rPr>
        <w:t xml:space="preserve">Piłsudskiego 38 - 35-001 Rzeszów z dnia 7 kwietnia 2023 roku r, znak: </w:t>
      </w:r>
      <w:r w:rsidR="00B65CD3">
        <w:rPr>
          <w:color w:val="000000" w:themeColor="text1"/>
        </w:rPr>
        <w:t> </w:t>
      </w:r>
      <w:r w:rsidR="00B60982" w:rsidRPr="00476CD4">
        <w:rPr>
          <w:rFonts w:eastAsiaTheme="minorHAnsi"/>
          <w:color w:val="000000" w:themeColor="text1"/>
          <w:lang w:eastAsia="en-US"/>
        </w:rPr>
        <w:t>WOOŚ.4221.4.5.</w:t>
      </w:r>
      <w:r w:rsidRPr="00476CD4">
        <w:rPr>
          <w:rFonts w:eastAsiaTheme="minorHAnsi"/>
          <w:color w:val="000000" w:themeColor="text1"/>
          <w:lang w:eastAsia="en-US"/>
        </w:rPr>
        <w:t>2022.AT.15</w:t>
      </w:r>
    </w:p>
    <w:p w:rsidR="007F22D1" w:rsidRPr="00476CD4" w:rsidRDefault="007F22D1" w:rsidP="00AC4B47">
      <w:pPr>
        <w:suppressAutoHyphens w:val="0"/>
        <w:autoSpaceDE w:val="0"/>
        <w:autoSpaceDN w:val="0"/>
        <w:adjustRightInd w:val="0"/>
        <w:jc w:val="both"/>
        <w:rPr>
          <w:rFonts w:eastAsiaTheme="minorHAnsi"/>
          <w:color w:val="000000" w:themeColor="text1"/>
          <w:lang w:eastAsia="en-US"/>
        </w:rPr>
      </w:pPr>
    </w:p>
    <w:p w:rsidR="00696A23" w:rsidRPr="00476CD4" w:rsidRDefault="009A032A" w:rsidP="00AC4B47">
      <w:pPr>
        <w:suppressAutoHyphens w:val="0"/>
        <w:autoSpaceDE w:val="0"/>
        <w:autoSpaceDN w:val="0"/>
        <w:adjustRightInd w:val="0"/>
        <w:jc w:val="both"/>
        <w:rPr>
          <w:rFonts w:eastAsiaTheme="minorHAnsi"/>
          <w:b/>
          <w:bCs/>
          <w:color w:val="000000" w:themeColor="text1"/>
          <w:u w:val="single"/>
          <w:lang w:eastAsia="en-US"/>
        </w:rPr>
      </w:pPr>
      <w:r w:rsidRPr="00476CD4">
        <w:rPr>
          <w:rFonts w:eastAsiaTheme="minorHAnsi"/>
          <w:b/>
          <w:color w:val="000000" w:themeColor="text1"/>
          <w:u w:val="single"/>
          <w:lang w:eastAsia="en-US"/>
        </w:rPr>
        <w:t xml:space="preserve">ustalam środowiskowe uwarunkowania dla przedsięwzięcia pn.: </w:t>
      </w:r>
      <w:r w:rsidR="00865B7A" w:rsidRPr="00476CD4">
        <w:rPr>
          <w:rFonts w:eastAsiaTheme="minorHAnsi"/>
          <w:b/>
          <w:bCs/>
          <w:color w:val="000000" w:themeColor="text1"/>
          <w:u w:val="single"/>
          <w:lang w:eastAsia="en-US"/>
        </w:rPr>
        <w:t>„Wydobywanie metodą odkrywkową kruszywa naturalnego ze złoża „PUSTA  WOLA – WSCHÓD II”  położonego na dz. nr ewid. 186/2, 187, 193, 194, 195, 196 i 197 w miejscowości Pusta Wola, gmina Skołyszyn, powiat jasielski, województwo podkarpackie”:</w:t>
      </w:r>
    </w:p>
    <w:p w:rsidR="008B5ACC" w:rsidRPr="00476CD4" w:rsidRDefault="008B5ACC" w:rsidP="00AC4B47">
      <w:pPr>
        <w:suppressAutoHyphens w:val="0"/>
        <w:autoSpaceDE w:val="0"/>
        <w:autoSpaceDN w:val="0"/>
        <w:adjustRightInd w:val="0"/>
        <w:jc w:val="both"/>
        <w:rPr>
          <w:rFonts w:eastAsiaTheme="minorHAnsi"/>
          <w:b/>
          <w:bCs/>
          <w:color w:val="000000" w:themeColor="text1"/>
          <w:lang w:eastAsia="en-US"/>
        </w:rPr>
      </w:pPr>
    </w:p>
    <w:p w:rsidR="009A032A" w:rsidRPr="00476CD4" w:rsidRDefault="009A032A" w:rsidP="00AC4B47">
      <w:pPr>
        <w:suppressAutoHyphens w:val="0"/>
        <w:autoSpaceDE w:val="0"/>
        <w:autoSpaceDN w:val="0"/>
        <w:adjustRightInd w:val="0"/>
        <w:jc w:val="both"/>
        <w:rPr>
          <w:color w:val="000000" w:themeColor="text1"/>
        </w:rPr>
      </w:pPr>
      <w:r w:rsidRPr="00476CD4">
        <w:rPr>
          <w:rFonts w:eastAsiaTheme="minorHAnsi"/>
          <w:b/>
          <w:bCs/>
          <w:color w:val="000000" w:themeColor="text1"/>
          <w:lang w:eastAsia="en-US"/>
        </w:rPr>
        <w:t xml:space="preserve">Inwestor: </w:t>
      </w:r>
      <w:r w:rsidR="00865B7A" w:rsidRPr="00476CD4">
        <w:rPr>
          <w:color w:val="000000" w:themeColor="text1"/>
        </w:rPr>
        <w:t xml:space="preserve">Spółdzielnia Usług Wodno-Kanalizacyjnych Produkcji Rolnej i Handlu „ROLWOD” 38-242 Skołyszyn 11  </w:t>
      </w:r>
    </w:p>
    <w:p w:rsidR="008B5ACC" w:rsidRPr="00476CD4" w:rsidRDefault="008B5ACC" w:rsidP="00AC4B47">
      <w:pPr>
        <w:suppressAutoHyphens w:val="0"/>
        <w:autoSpaceDE w:val="0"/>
        <w:autoSpaceDN w:val="0"/>
        <w:adjustRightInd w:val="0"/>
        <w:jc w:val="both"/>
        <w:rPr>
          <w:rFonts w:eastAsiaTheme="minorHAnsi"/>
          <w:color w:val="000000" w:themeColor="text1"/>
          <w:lang w:eastAsia="en-US"/>
        </w:rPr>
      </w:pPr>
    </w:p>
    <w:p w:rsidR="00AC6FB4" w:rsidRDefault="009A032A" w:rsidP="00AC4B47">
      <w:pPr>
        <w:suppressAutoHyphens w:val="0"/>
        <w:autoSpaceDE w:val="0"/>
        <w:autoSpaceDN w:val="0"/>
        <w:adjustRightInd w:val="0"/>
        <w:jc w:val="both"/>
        <w:rPr>
          <w:rFonts w:eastAsiaTheme="minorHAnsi"/>
          <w:b/>
          <w:bCs/>
          <w:color w:val="000000" w:themeColor="text1"/>
          <w:lang w:eastAsia="en-US"/>
        </w:rPr>
      </w:pPr>
      <w:r w:rsidRPr="00476CD4">
        <w:rPr>
          <w:rFonts w:eastAsiaTheme="minorHAnsi"/>
          <w:b/>
          <w:bCs/>
          <w:color w:val="000000" w:themeColor="text1"/>
          <w:lang w:eastAsia="en-US"/>
        </w:rPr>
        <w:t>Określam:</w:t>
      </w:r>
    </w:p>
    <w:p w:rsidR="00AC6FB4" w:rsidRPr="00476CD4" w:rsidRDefault="00AC6FB4" w:rsidP="00AC4B47">
      <w:pPr>
        <w:suppressAutoHyphens w:val="0"/>
        <w:autoSpaceDE w:val="0"/>
        <w:autoSpaceDN w:val="0"/>
        <w:adjustRightInd w:val="0"/>
        <w:jc w:val="both"/>
        <w:rPr>
          <w:rFonts w:eastAsiaTheme="minorHAnsi"/>
          <w:b/>
          <w:bCs/>
          <w:color w:val="000000" w:themeColor="text1"/>
          <w:lang w:eastAsia="en-US"/>
        </w:rPr>
      </w:pPr>
    </w:p>
    <w:p w:rsidR="00A30813" w:rsidRPr="00476CD4" w:rsidRDefault="00B60982" w:rsidP="00AC4B47">
      <w:pPr>
        <w:widowControl w:val="0"/>
        <w:numPr>
          <w:ilvl w:val="0"/>
          <w:numId w:val="21"/>
        </w:numPr>
        <w:autoSpaceDN w:val="0"/>
        <w:ind w:left="426" w:hanging="284"/>
        <w:jc w:val="both"/>
        <w:textAlignment w:val="baseline"/>
        <w:rPr>
          <w:b/>
          <w:color w:val="000000" w:themeColor="text1"/>
          <w:kern w:val="3"/>
          <w:lang w:eastAsia="pl-PL"/>
        </w:rPr>
      </w:pPr>
      <w:r w:rsidRPr="00476CD4">
        <w:rPr>
          <w:b/>
          <w:color w:val="000000" w:themeColor="text1"/>
          <w:kern w:val="3"/>
          <w:lang w:eastAsia="pl-PL"/>
        </w:rPr>
        <w:t xml:space="preserve">Zakres przedsięwzięcia - rodzaj i miejsce realizacji </w:t>
      </w:r>
    </w:p>
    <w:p w:rsidR="00A30813" w:rsidRDefault="00A30813" w:rsidP="00AC4B47">
      <w:pPr>
        <w:widowControl w:val="0"/>
        <w:autoSpaceDN w:val="0"/>
        <w:ind w:left="426"/>
        <w:jc w:val="both"/>
        <w:textAlignment w:val="baseline"/>
        <w:rPr>
          <w:rFonts w:eastAsia="Lucida Sans Unicode"/>
          <w:color w:val="000000" w:themeColor="text1"/>
          <w:kern w:val="2"/>
          <w:lang w:eastAsia="pl-PL"/>
        </w:rPr>
      </w:pPr>
      <w:r w:rsidRPr="00476CD4">
        <w:rPr>
          <w:rFonts w:eastAsia="Lucida Sans Unicode"/>
          <w:color w:val="000000" w:themeColor="text1"/>
          <w:kern w:val="2"/>
          <w:lang w:eastAsia="pl-PL"/>
        </w:rPr>
        <w:t xml:space="preserve">Planowane przedsięwzięcie polegać będzie na wydobywaniu kopaliny (piasku) ze złoża kruszywa naturalnego „PUSTA WOLA – WSCHÓD II” udokumentowanego w obrębie działek gruntowych nr ewid. 186/2, 187, 193, 194, 195, 196, 197 w miejscowości Pusta Wola, gmina Skołyszyn </w:t>
      </w:r>
      <w:r w:rsidRPr="00476CD4">
        <w:rPr>
          <w:color w:val="000000" w:themeColor="text1"/>
          <w:lang w:eastAsia="pl-PL" w:bidi="pl-PL"/>
        </w:rPr>
        <w:t xml:space="preserve">metodą odkrywkową, bez odwadniania wyrobiska  i bez użycia materiałów wybuchowych. </w:t>
      </w:r>
      <w:r w:rsidRPr="00476CD4">
        <w:rPr>
          <w:rFonts w:eastAsia="Lucida Sans Unicode"/>
          <w:color w:val="000000" w:themeColor="text1"/>
          <w:kern w:val="2"/>
          <w:lang w:eastAsia="pl-PL"/>
        </w:rPr>
        <w:t xml:space="preserve">Zasoby bilansowe udokumentowanego złoża </w:t>
      </w:r>
      <w:r w:rsidRPr="00476CD4">
        <w:rPr>
          <w:rFonts w:eastAsia="Lucida Sans Unicode"/>
          <w:bCs/>
          <w:color w:val="000000" w:themeColor="text1"/>
          <w:kern w:val="2"/>
          <w:lang w:eastAsia="pl-PL"/>
        </w:rPr>
        <w:t xml:space="preserve">„PUSTA WOLA-WSCHÓD II” </w:t>
      </w:r>
      <w:r w:rsidRPr="00476CD4">
        <w:rPr>
          <w:rFonts w:eastAsia="Lucida Sans Unicode"/>
          <w:color w:val="000000" w:themeColor="text1"/>
          <w:kern w:val="2"/>
          <w:lang w:eastAsia="pl-PL"/>
        </w:rPr>
        <w:t>o powierzchni 19906,0 m</w:t>
      </w:r>
      <w:r w:rsidRPr="00476CD4">
        <w:rPr>
          <w:rFonts w:eastAsia="Lucida Sans Unicode"/>
          <w:color w:val="000000" w:themeColor="text1"/>
          <w:kern w:val="2"/>
          <w:vertAlign w:val="superscript"/>
          <w:lang w:eastAsia="pl-PL"/>
        </w:rPr>
        <w:t>2</w:t>
      </w:r>
      <w:r w:rsidRPr="00476CD4">
        <w:rPr>
          <w:rFonts w:eastAsia="Lucida Sans Unicode"/>
          <w:color w:val="000000" w:themeColor="text1"/>
          <w:kern w:val="2"/>
          <w:lang w:eastAsia="pl-PL"/>
        </w:rPr>
        <w:t xml:space="preserve"> (1,9906 ha) wynoszą około 74 448,4 m</w:t>
      </w:r>
      <w:r w:rsidRPr="00476CD4">
        <w:rPr>
          <w:rFonts w:eastAsia="Lucida Sans Unicode"/>
          <w:color w:val="000000" w:themeColor="text1"/>
          <w:kern w:val="2"/>
          <w:vertAlign w:val="superscript"/>
          <w:lang w:eastAsia="pl-PL"/>
        </w:rPr>
        <w:t>3</w:t>
      </w:r>
      <w:r w:rsidRPr="00476CD4">
        <w:rPr>
          <w:rFonts w:eastAsia="Lucida Sans Unicode"/>
          <w:color w:val="000000" w:themeColor="text1"/>
          <w:kern w:val="2"/>
          <w:lang w:eastAsia="pl-PL"/>
        </w:rPr>
        <w:t xml:space="preserve"> (co </w:t>
      </w:r>
      <w:r w:rsidR="00B65CD3">
        <w:rPr>
          <w:rFonts w:eastAsia="Lucida Sans Unicode"/>
          <w:color w:val="000000" w:themeColor="text1"/>
          <w:kern w:val="2"/>
          <w:lang w:eastAsia="pl-PL"/>
        </w:rPr>
        <w:t> </w:t>
      </w:r>
      <w:r w:rsidRPr="00476CD4">
        <w:rPr>
          <w:rFonts w:eastAsia="Lucida Sans Unicode"/>
          <w:color w:val="000000" w:themeColor="text1"/>
          <w:kern w:val="2"/>
          <w:lang w:eastAsia="pl-PL"/>
        </w:rPr>
        <w:t>stanowi 144 355,5 t). Szacowana ilość nadkładu w postaci mas ziemnych wynosi około 22 692,8 m</w:t>
      </w:r>
      <w:r w:rsidRPr="00476CD4">
        <w:rPr>
          <w:rFonts w:eastAsia="Lucida Sans Unicode"/>
          <w:color w:val="000000" w:themeColor="text1"/>
          <w:kern w:val="2"/>
          <w:vertAlign w:val="superscript"/>
          <w:lang w:eastAsia="pl-PL"/>
        </w:rPr>
        <w:t>3</w:t>
      </w:r>
      <w:r w:rsidRPr="00476CD4">
        <w:rPr>
          <w:rFonts w:eastAsia="Lucida Sans Unicode"/>
          <w:color w:val="000000" w:themeColor="text1"/>
          <w:kern w:val="2"/>
          <w:lang w:eastAsia="pl-PL"/>
        </w:rPr>
        <w:t>.</w:t>
      </w:r>
      <w:r w:rsidR="000343CA" w:rsidRPr="00476CD4">
        <w:rPr>
          <w:rFonts w:eastAsia="Lucida Sans Unicode"/>
          <w:color w:val="000000" w:themeColor="text1"/>
          <w:kern w:val="2"/>
          <w:lang w:eastAsia="pl-PL"/>
        </w:rPr>
        <w:t xml:space="preserve"> </w:t>
      </w:r>
      <w:r w:rsidR="008D0357">
        <w:rPr>
          <w:rFonts w:eastAsia="Lucida Sans Unicode"/>
          <w:color w:val="000000" w:themeColor="text1"/>
          <w:kern w:val="2"/>
          <w:lang w:eastAsia="pl-PL"/>
        </w:rPr>
        <w:t>Wydobycie nie przekroczy 2</w:t>
      </w:r>
      <w:bookmarkStart w:id="0" w:name="_GoBack"/>
      <w:bookmarkEnd w:id="0"/>
      <w:r w:rsidRPr="00476CD4">
        <w:rPr>
          <w:rFonts w:eastAsia="Lucida Sans Unicode"/>
          <w:color w:val="000000" w:themeColor="text1"/>
          <w:kern w:val="2"/>
          <w:lang w:eastAsia="pl-PL"/>
        </w:rPr>
        <w:t>00</w:t>
      </w:r>
      <w:r w:rsidR="0098640F">
        <w:rPr>
          <w:rFonts w:eastAsia="Lucida Sans Unicode"/>
          <w:color w:val="000000" w:themeColor="text1"/>
          <w:kern w:val="2"/>
          <w:lang w:eastAsia="pl-PL"/>
        </w:rPr>
        <w:t>0</w:t>
      </w:r>
      <w:r w:rsidRPr="00476CD4">
        <w:rPr>
          <w:rFonts w:eastAsia="Lucida Sans Unicode"/>
          <w:color w:val="000000" w:themeColor="text1"/>
          <w:kern w:val="2"/>
          <w:lang w:eastAsia="pl-PL"/>
        </w:rPr>
        <w:t xml:space="preserve"> m</w:t>
      </w:r>
      <w:r w:rsidRPr="00476CD4">
        <w:rPr>
          <w:rFonts w:eastAsia="Lucida Sans Unicode"/>
          <w:color w:val="000000" w:themeColor="text1"/>
          <w:kern w:val="2"/>
          <w:vertAlign w:val="superscript"/>
          <w:lang w:eastAsia="pl-PL"/>
        </w:rPr>
        <w:t>3</w:t>
      </w:r>
      <w:r w:rsidRPr="00476CD4">
        <w:rPr>
          <w:rFonts w:eastAsia="Lucida Sans Unicode"/>
          <w:color w:val="000000" w:themeColor="text1"/>
          <w:kern w:val="2"/>
          <w:lang w:eastAsia="pl-PL"/>
        </w:rPr>
        <w:t>/rok.</w:t>
      </w:r>
    </w:p>
    <w:p w:rsidR="00AC6FB4" w:rsidRPr="00476CD4" w:rsidRDefault="00AC6FB4" w:rsidP="00AC6FB4">
      <w:pPr>
        <w:widowControl w:val="0"/>
        <w:autoSpaceDN w:val="0"/>
        <w:jc w:val="both"/>
        <w:textAlignment w:val="baseline"/>
        <w:rPr>
          <w:b/>
          <w:color w:val="000000" w:themeColor="text1"/>
          <w:lang w:eastAsia="pl-PL"/>
        </w:rPr>
      </w:pPr>
    </w:p>
    <w:p w:rsidR="00A30813" w:rsidRPr="00476CD4" w:rsidRDefault="00A30813" w:rsidP="00AC4B47">
      <w:pPr>
        <w:widowControl w:val="0"/>
        <w:numPr>
          <w:ilvl w:val="0"/>
          <w:numId w:val="21"/>
        </w:numPr>
        <w:autoSpaceDN w:val="0"/>
        <w:ind w:left="426" w:hanging="284"/>
        <w:jc w:val="both"/>
        <w:textAlignment w:val="baseline"/>
        <w:rPr>
          <w:rFonts w:eastAsia="SimSun"/>
          <w:b/>
          <w:color w:val="000000" w:themeColor="text1"/>
          <w:kern w:val="3"/>
          <w:lang w:eastAsia="zh-CN" w:bidi="hi-IN"/>
        </w:rPr>
      </w:pPr>
      <w:r w:rsidRPr="00476CD4">
        <w:rPr>
          <w:rFonts w:eastAsia="SimSun"/>
          <w:b/>
          <w:color w:val="000000" w:themeColor="text1"/>
          <w:kern w:val="3"/>
          <w:lang w:eastAsia="zh-CN" w:bidi="hi-IN"/>
        </w:rPr>
        <w:t xml:space="preserve">Warunki </w:t>
      </w:r>
      <w:r w:rsidR="00B60982" w:rsidRPr="00476CD4">
        <w:rPr>
          <w:rFonts w:eastAsia="SimSun"/>
          <w:b/>
          <w:color w:val="000000" w:themeColor="text1"/>
          <w:kern w:val="3"/>
          <w:lang w:eastAsia="zh-CN" w:bidi="hi-IN"/>
        </w:rPr>
        <w:t>wykorzystania terenu</w:t>
      </w:r>
      <w:r w:rsidRPr="00476CD4">
        <w:rPr>
          <w:rFonts w:eastAsia="SimSun"/>
          <w:b/>
          <w:color w:val="000000" w:themeColor="text1"/>
          <w:kern w:val="3"/>
          <w:lang w:eastAsia="zh-CN" w:bidi="hi-IN"/>
        </w:rPr>
        <w:t xml:space="preserve"> w fazie realizacji i eksploatacji, ze szczególnym uwzględnieniem konieczności ochrony cennych wartości przyrodniczych, zasobów naturalnych i zabytków oraz ograniczenia uciążliwości dla terenów sąsiednich:</w:t>
      </w:r>
    </w:p>
    <w:p w:rsidR="00A30813" w:rsidRPr="00476CD4" w:rsidRDefault="00A30813" w:rsidP="00AC4B47">
      <w:pPr>
        <w:widowControl w:val="0"/>
        <w:numPr>
          <w:ilvl w:val="0"/>
          <w:numId w:val="24"/>
        </w:numPr>
        <w:suppressAutoHyphens w:val="0"/>
        <w:ind w:left="425" w:hanging="425"/>
        <w:contextualSpacing/>
        <w:jc w:val="both"/>
        <w:rPr>
          <w:rFonts w:eastAsia="Calibri"/>
          <w:color w:val="000000" w:themeColor="text1"/>
          <w:lang w:eastAsia="pl-PL"/>
        </w:rPr>
      </w:pPr>
      <w:r w:rsidRPr="00476CD4">
        <w:rPr>
          <w:rFonts w:eastAsia="Calibri"/>
          <w:color w:val="000000" w:themeColor="text1"/>
          <w:lang w:eastAsia="pl-PL"/>
        </w:rPr>
        <w:t>Prace przygotowawcze związane z udostępnieniem złoża, tj. związane ze zdjęciem wierzchniej warstwy glebowej (humusu) wraz z roślinnością zielną, zostaną przeprowadzone poza głównym okresem lęgowym ptaków i rozrodu płazów, tj. poza okresem 1 marzec - 31 sierpień. W przypadku konieczności wykonywania ww. prac ziemnych ww. okresie, prace te powinny być poprzedzone kontrolą specjalistów nadzoru przyrodniczego pod kątem występowania chronionych gatunków zwierząt</w:t>
      </w:r>
      <w:r w:rsidR="000343CA" w:rsidRPr="00476CD4">
        <w:rPr>
          <w:rFonts w:eastAsia="Calibri"/>
          <w:color w:val="000000" w:themeColor="text1"/>
          <w:lang w:eastAsia="pl-PL"/>
        </w:rPr>
        <w:t xml:space="preserve"> </w:t>
      </w:r>
      <w:r w:rsidRPr="00476CD4">
        <w:rPr>
          <w:rFonts w:eastAsia="Calibri"/>
          <w:color w:val="000000" w:themeColor="text1"/>
          <w:lang w:eastAsia="pl-PL"/>
        </w:rPr>
        <w:t xml:space="preserve">w okresie 1-3 dni przed planowanym terminem zdjęcia humusu. Prace ziemne należy prowadzić od środka ku </w:t>
      </w:r>
      <w:r w:rsidR="00B65CD3">
        <w:rPr>
          <w:rFonts w:eastAsia="Calibri"/>
          <w:color w:val="000000" w:themeColor="text1"/>
          <w:lang w:eastAsia="pl-PL"/>
        </w:rPr>
        <w:t> </w:t>
      </w:r>
      <w:r w:rsidRPr="00476CD4">
        <w:rPr>
          <w:rFonts w:eastAsia="Calibri"/>
          <w:color w:val="000000" w:themeColor="text1"/>
          <w:lang w:eastAsia="pl-PL"/>
        </w:rPr>
        <w:t xml:space="preserve">brzegom terenu przez który biegnie trasa planowanej inwestycji, aby umożliwić zwierzętom bezpieczne opuszczenie terenu prowadzonych prac. W razie stwierdzenia występowania chronionych gatunków, prace te należy wstrzymać do momentu opuszczenia danego terenu przez te zwierzęta (np. do zakończenia lęgów, wyprowadzenia młodych) lub </w:t>
      </w:r>
      <w:r w:rsidR="00B65CD3">
        <w:rPr>
          <w:rFonts w:eastAsia="Calibri"/>
          <w:color w:val="000000" w:themeColor="text1"/>
          <w:lang w:eastAsia="pl-PL"/>
        </w:rPr>
        <w:t> </w:t>
      </w:r>
      <w:r w:rsidRPr="00476CD4">
        <w:rPr>
          <w:rFonts w:eastAsia="Calibri"/>
          <w:color w:val="000000" w:themeColor="text1"/>
          <w:lang w:eastAsia="pl-PL"/>
        </w:rPr>
        <w:t>do momentu uzyskania stosownych zezwoleń na odstępstwa od zakazów obowiązujących w stosunku do chronionych gatunków.</w:t>
      </w:r>
    </w:p>
    <w:p w:rsidR="00A30813" w:rsidRPr="00476CD4" w:rsidRDefault="00A30813" w:rsidP="00AC4B47">
      <w:pPr>
        <w:widowControl w:val="0"/>
        <w:numPr>
          <w:ilvl w:val="0"/>
          <w:numId w:val="24"/>
        </w:numPr>
        <w:suppressAutoHyphens w:val="0"/>
        <w:ind w:left="425" w:hanging="425"/>
        <w:contextualSpacing/>
        <w:jc w:val="both"/>
        <w:rPr>
          <w:rFonts w:eastAsia="Calibri"/>
          <w:color w:val="000000" w:themeColor="text1"/>
          <w:lang w:eastAsia="pl-PL"/>
        </w:rPr>
      </w:pPr>
      <w:r w:rsidRPr="00476CD4">
        <w:rPr>
          <w:rFonts w:eastAsia="Calibri"/>
          <w:color w:val="000000" w:themeColor="text1"/>
          <w:lang w:eastAsia="pl-PL"/>
        </w:rPr>
        <w:t xml:space="preserve">Zdjętą wierzchnią urodzajną warstwę ziemi należy składować na terenie kopalni w sposób uporządkowany (pryzmy) i zabezpieczyć, celem dalszego jej wykorzystania do urządzania </w:t>
      </w:r>
      <w:r w:rsidRPr="00476CD4">
        <w:rPr>
          <w:rFonts w:eastAsia="Calibri"/>
          <w:color w:val="000000" w:themeColor="text1"/>
          <w:lang w:eastAsia="pl-PL"/>
        </w:rPr>
        <w:lastRenderedPageBreak/>
        <w:t xml:space="preserve">terenów zielonych, rekultywacji terenów itp. Zdjęty humus należy przechowywać w </w:t>
      </w:r>
      <w:r w:rsidR="00B65CD3">
        <w:rPr>
          <w:rFonts w:eastAsia="Calibri"/>
          <w:color w:val="000000" w:themeColor="text1"/>
          <w:lang w:eastAsia="pl-PL"/>
        </w:rPr>
        <w:t> </w:t>
      </w:r>
      <w:r w:rsidRPr="00476CD4">
        <w:rPr>
          <w:rFonts w:eastAsia="Calibri"/>
          <w:color w:val="000000" w:themeColor="text1"/>
          <w:lang w:eastAsia="pl-PL"/>
        </w:rPr>
        <w:t>regularnych, oznakowanych pryzmach poza terenami podmokłymi</w:t>
      </w:r>
      <w:r w:rsidR="000343CA" w:rsidRPr="00476CD4">
        <w:rPr>
          <w:rFonts w:eastAsia="Calibri"/>
          <w:color w:val="000000" w:themeColor="text1"/>
          <w:lang w:eastAsia="pl-PL"/>
        </w:rPr>
        <w:t xml:space="preserve"> </w:t>
      </w:r>
      <w:r w:rsidRPr="00476CD4">
        <w:rPr>
          <w:rFonts w:eastAsia="Calibri"/>
          <w:color w:val="000000" w:themeColor="text1"/>
          <w:lang w:eastAsia="pl-PL"/>
        </w:rPr>
        <w:t xml:space="preserve">i zadrzewionymi. Pryzmy ziemi nie powinny być wyższe niż 2,5 m ze względu na zachowanie ich </w:t>
      </w:r>
      <w:r w:rsidR="00B65CD3">
        <w:rPr>
          <w:rFonts w:eastAsia="Calibri"/>
          <w:color w:val="000000" w:themeColor="text1"/>
          <w:lang w:eastAsia="pl-PL"/>
        </w:rPr>
        <w:t> </w:t>
      </w:r>
      <w:r w:rsidRPr="00476CD4">
        <w:rPr>
          <w:rFonts w:eastAsia="Calibri"/>
          <w:color w:val="000000" w:themeColor="text1"/>
          <w:lang w:eastAsia="pl-PL"/>
        </w:rPr>
        <w:t xml:space="preserve">stateczności, utlenianie się części organicznych, rozmywanie przez opady nawalne i </w:t>
      </w:r>
      <w:r w:rsidR="00B65CD3">
        <w:rPr>
          <w:rFonts w:eastAsia="Calibri"/>
          <w:color w:val="000000" w:themeColor="text1"/>
          <w:lang w:eastAsia="pl-PL"/>
        </w:rPr>
        <w:t> </w:t>
      </w:r>
      <w:r w:rsidRPr="00476CD4">
        <w:rPr>
          <w:rFonts w:eastAsia="Calibri"/>
          <w:color w:val="000000" w:themeColor="text1"/>
          <w:lang w:eastAsia="pl-PL"/>
        </w:rPr>
        <w:t xml:space="preserve">możliwość zasiedlenia przez chronione gatunki (np. brzegówkę). Należy zapobiec degradacji humusu, związanej, np. z  przesuszeniem, zachwaszczeniem, wietrzeniem itp. </w:t>
      </w:r>
      <w:r w:rsidR="00B65CD3">
        <w:rPr>
          <w:rFonts w:eastAsia="Calibri"/>
          <w:color w:val="000000" w:themeColor="text1"/>
          <w:lang w:eastAsia="pl-PL"/>
        </w:rPr>
        <w:t> </w:t>
      </w:r>
      <w:r w:rsidRPr="00476CD4">
        <w:rPr>
          <w:rFonts w:eastAsia="Calibri"/>
          <w:color w:val="000000" w:themeColor="text1"/>
          <w:lang w:eastAsia="pl-PL"/>
        </w:rPr>
        <w:t>Przy dłuższych okresach bez opadów składowany humus zraszać wodą, nie dopuszczać  do nadmiernego zachwaszczenia, np. poprzez wykoszenie roślinności, bądź przemieszanie.</w:t>
      </w:r>
    </w:p>
    <w:p w:rsidR="00A30813" w:rsidRPr="00476CD4" w:rsidRDefault="00A30813" w:rsidP="00AC4B47">
      <w:pPr>
        <w:widowControl w:val="0"/>
        <w:numPr>
          <w:ilvl w:val="0"/>
          <w:numId w:val="24"/>
        </w:numPr>
        <w:autoSpaceDE w:val="0"/>
        <w:autoSpaceDN w:val="0"/>
        <w:ind w:left="425" w:hanging="425"/>
        <w:jc w:val="both"/>
        <w:textAlignment w:val="baseline"/>
        <w:rPr>
          <w:rFonts w:eastAsia="Arial Unicode MS"/>
          <w:color w:val="000000" w:themeColor="text1"/>
          <w:kern w:val="2"/>
        </w:rPr>
      </w:pPr>
      <w:r w:rsidRPr="00476CD4">
        <w:rPr>
          <w:rFonts w:eastAsia="Arial Unicode MS"/>
          <w:color w:val="000000" w:themeColor="text1"/>
          <w:kern w:val="2"/>
        </w:rPr>
        <w:t xml:space="preserve">Wycinka drzew i krzewów powinna wynikać wyłącznie z potrzeb realizacji przedsięwzięcia i powinna zostać przeprowadzona poza głównym okresem lęgowym ptaków, przypadającym na okres od 1 marca do 31 sierpnia. W przypadku zaistnienia konieczności wycinki pojedynczych drzew/krzewów w ww. okresie lęgowym, możliwe jest wykonanie prac jedynie w przypadku potwierdzenia przez ornitologa (obserwacje te powinny się odbyć w </w:t>
      </w:r>
      <w:r w:rsidR="00B65CD3">
        <w:rPr>
          <w:rFonts w:eastAsia="Arial Unicode MS"/>
          <w:color w:val="000000" w:themeColor="text1"/>
          <w:kern w:val="2"/>
        </w:rPr>
        <w:t> </w:t>
      </w:r>
      <w:r w:rsidRPr="00476CD4">
        <w:rPr>
          <w:rFonts w:eastAsia="Arial Unicode MS"/>
          <w:color w:val="000000" w:themeColor="text1"/>
          <w:kern w:val="2"/>
        </w:rPr>
        <w:t>okresie 1-3 dni przed terminem planowanej wycinki), iż dane drzewo/krzew nie jest wykorzystywane przez ptaki, jako miejsce gniazdowania, jak również, że jego wycinka nie będzie stanowiła zagrożenia dla innych gniazdujących w sąsiedztwie ptaków. W razie stwierdzenia występowania chronionych gatunków ptaków, wycinkę należy wstrzymać do momentu wyprowadzenia lęgów przez te gatunki lub do momentu uzyskania stosowanych zezwoleń na odstępstwa od zakazów obowiązujących w stosunku do chronionych gatunków ptaków.</w:t>
      </w:r>
    </w:p>
    <w:p w:rsidR="00A30813" w:rsidRPr="00476CD4" w:rsidRDefault="00A30813" w:rsidP="00AC4B47">
      <w:pPr>
        <w:widowControl w:val="0"/>
        <w:numPr>
          <w:ilvl w:val="0"/>
          <w:numId w:val="24"/>
        </w:numPr>
        <w:tabs>
          <w:tab w:val="left" w:pos="426"/>
        </w:tabs>
        <w:ind w:left="426" w:hanging="426"/>
        <w:jc w:val="both"/>
        <w:rPr>
          <w:rFonts w:eastAsia="Lucida Sans Unicode"/>
          <w:color w:val="000000" w:themeColor="text1"/>
          <w:kern w:val="2"/>
          <w:lang w:eastAsia="pl-PL"/>
        </w:rPr>
      </w:pPr>
      <w:r w:rsidRPr="00476CD4">
        <w:rPr>
          <w:rFonts w:eastAsia="Lucida Sans Unicode"/>
          <w:color w:val="000000" w:themeColor="text1"/>
          <w:kern w:val="2"/>
          <w:lang w:eastAsia="pl-PL"/>
        </w:rPr>
        <w:t>Prace ziemne oraz inne prace związane z wykorzystaniem sprzętu mechanicznego lub urządzeń technicznych, prowadzone w zasięgu rzutu pionowego koron drzew i krzewów nieprzeznaczonych do wycinki i co najmniej 2 m na zewnątrz od tego zasięgu, należy wykonywać w sposób jak najmniej im szkodzący, tj. w szczególności:</w:t>
      </w:r>
    </w:p>
    <w:p w:rsidR="00A30813" w:rsidRPr="00476CD4" w:rsidRDefault="00A30813" w:rsidP="004814C0">
      <w:pPr>
        <w:widowControl w:val="0"/>
        <w:ind w:left="567" w:hanging="283"/>
        <w:jc w:val="both"/>
        <w:rPr>
          <w:rFonts w:eastAsia="Lucida Sans Unicode"/>
          <w:color w:val="000000" w:themeColor="text1"/>
          <w:kern w:val="2"/>
          <w:lang w:eastAsia="pl-PL"/>
        </w:rPr>
      </w:pPr>
      <w:r w:rsidRPr="00476CD4">
        <w:rPr>
          <w:rFonts w:eastAsia="Lucida Sans Unicode"/>
          <w:color w:val="000000" w:themeColor="text1"/>
          <w:kern w:val="2"/>
          <w:lang w:eastAsia="pl-PL"/>
        </w:rPr>
        <w:t xml:space="preserve">- pnie drzew zabezpieczyć przed uszkodzeniami mechanicznymi na czas realizacji przedsięwzięcia poprzez ich owinięcie np. geowłókniną, matami wiklinowymi lub słomianymi o wymiarach ok. 1,7 x 1,5 m), a następnie ich oszalowanie deskami do </w:t>
      </w:r>
      <w:r w:rsidR="00EA53E4">
        <w:rPr>
          <w:rFonts w:eastAsia="Lucida Sans Unicode"/>
          <w:color w:val="000000" w:themeColor="text1"/>
          <w:kern w:val="2"/>
          <w:lang w:eastAsia="pl-PL"/>
        </w:rPr>
        <w:t> </w:t>
      </w:r>
      <w:r w:rsidRPr="00476CD4">
        <w:rPr>
          <w:rFonts w:eastAsia="Lucida Sans Unicode"/>
          <w:color w:val="000000" w:themeColor="text1"/>
          <w:kern w:val="2"/>
          <w:lang w:eastAsia="pl-PL"/>
        </w:rPr>
        <w:t>wysokości 1,5 - 2,0 m (w zależności od wysokości drzewa); osłony należy minimum trzykrotnie opasać drutem;</w:t>
      </w:r>
    </w:p>
    <w:p w:rsidR="00A30813" w:rsidRPr="00476CD4" w:rsidRDefault="00A30813" w:rsidP="004814C0">
      <w:pPr>
        <w:widowControl w:val="0"/>
        <w:ind w:left="567" w:hanging="283"/>
        <w:jc w:val="both"/>
        <w:rPr>
          <w:rFonts w:eastAsia="Lucida Sans Unicode"/>
          <w:color w:val="000000" w:themeColor="text1"/>
          <w:kern w:val="2"/>
          <w:lang w:eastAsia="pl-PL"/>
        </w:rPr>
      </w:pPr>
      <w:r w:rsidRPr="00476CD4">
        <w:rPr>
          <w:rFonts w:eastAsia="Lucida Sans Unicode"/>
          <w:color w:val="000000" w:themeColor="text1"/>
          <w:kern w:val="2"/>
          <w:lang w:eastAsia="pl-PL"/>
        </w:rPr>
        <w:t>- grupy drzew/krzewów wygrodzić grodzeniem o wysokości min. 1,5 m, w sposób uniemożliwiający uszkodzenie pni; powierzchnia rozstawienia ogrodzenia powinna odpowiadać obszarowi wyznaczonemu przez rzuty koron powiększonemu o bufor wielkości 1-2 m;</w:t>
      </w:r>
    </w:p>
    <w:p w:rsidR="00A30813" w:rsidRPr="00476CD4" w:rsidRDefault="00A30813" w:rsidP="004814C0">
      <w:pPr>
        <w:widowControl w:val="0"/>
        <w:ind w:left="567" w:hanging="283"/>
        <w:jc w:val="both"/>
        <w:rPr>
          <w:rFonts w:eastAsia="Lucida Sans Unicode"/>
          <w:color w:val="000000" w:themeColor="text1"/>
          <w:kern w:val="2"/>
          <w:lang w:eastAsia="pl-PL"/>
        </w:rPr>
      </w:pPr>
      <w:r w:rsidRPr="00476CD4">
        <w:rPr>
          <w:rFonts w:eastAsia="Lucida Sans Unicode"/>
          <w:color w:val="000000" w:themeColor="text1"/>
          <w:kern w:val="2"/>
          <w:lang w:eastAsia="pl-PL"/>
        </w:rPr>
        <w:t>- wykopy wykonywane w strefie korzeniowej drzew przeprowadzać ręcznie lub niewielkimi koparkami;</w:t>
      </w:r>
    </w:p>
    <w:p w:rsidR="00A30813" w:rsidRPr="00476CD4" w:rsidRDefault="00A30813" w:rsidP="004814C0">
      <w:pPr>
        <w:widowControl w:val="0"/>
        <w:ind w:left="567" w:hanging="283"/>
        <w:jc w:val="both"/>
        <w:rPr>
          <w:rFonts w:eastAsia="Lucida Sans Unicode"/>
          <w:color w:val="000000" w:themeColor="text1"/>
          <w:kern w:val="2"/>
          <w:lang w:eastAsia="pl-PL"/>
        </w:rPr>
      </w:pPr>
      <w:r w:rsidRPr="00476CD4">
        <w:rPr>
          <w:rFonts w:eastAsia="Lucida Sans Unicode"/>
          <w:color w:val="000000" w:themeColor="text1"/>
          <w:kern w:val="2"/>
          <w:lang w:eastAsia="pl-PL"/>
        </w:rPr>
        <w:t xml:space="preserve">- przycinanie korzeni prowadzić ostrymi narzędziami tnącymi, niedopuszczalne jest rwanie i </w:t>
      </w:r>
      <w:r w:rsidR="00EA53E4">
        <w:rPr>
          <w:rFonts w:eastAsia="Lucida Sans Unicode"/>
          <w:color w:val="000000" w:themeColor="text1"/>
          <w:kern w:val="2"/>
          <w:lang w:eastAsia="pl-PL"/>
        </w:rPr>
        <w:t> </w:t>
      </w:r>
      <w:r w:rsidRPr="00476CD4">
        <w:rPr>
          <w:rFonts w:eastAsia="Lucida Sans Unicode"/>
          <w:color w:val="000000" w:themeColor="text1"/>
          <w:kern w:val="2"/>
          <w:lang w:eastAsia="pl-PL"/>
        </w:rPr>
        <w:t>miażdżenie systemów korzeniowych; nie należy uszkadzać korzeni szkieletowych, odpowiedzialnych za statykę drzewa;</w:t>
      </w:r>
    </w:p>
    <w:p w:rsidR="00A30813" w:rsidRPr="00476CD4" w:rsidRDefault="00A30813" w:rsidP="004814C0">
      <w:pPr>
        <w:widowControl w:val="0"/>
        <w:ind w:left="567" w:hanging="283"/>
        <w:jc w:val="both"/>
        <w:rPr>
          <w:rFonts w:eastAsia="Lucida Sans Unicode"/>
          <w:color w:val="000000" w:themeColor="text1"/>
          <w:kern w:val="2"/>
          <w:lang w:eastAsia="pl-PL"/>
        </w:rPr>
      </w:pPr>
      <w:r w:rsidRPr="00476CD4">
        <w:rPr>
          <w:rFonts w:eastAsia="Lucida Sans Unicode"/>
          <w:color w:val="000000" w:themeColor="text1"/>
          <w:kern w:val="2"/>
          <w:lang w:eastAsia="pl-PL"/>
        </w:rPr>
        <w:t xml:space="preserve">- w przypadku uszkodzenia korzeni, gałęzi lub pni należy podjąć działania ochronne: uszkodzone korzenie przyciąć pod kątem prostym, dokonując cięcia tam, gdzie zaczyna się </w:t>
      </w:r>
      <w:r w:rsidR="00EA53E4">
        <w:rPr>
          <w:rFonts w:eastAsia="Lucida Sans Unicode"/>
          <w:color w:val="000000" w:themeColor="text1"/>
          <w:kern w:val="2"/>
          <w:lang w:eastAsia="pl-PL"/>
        </w:rPr>
        <w:t> </w:t>
      </w:r>
      <w:r w:rsidRPr="00476CD4">
        <w:rPr>
          <w:rFonts w:eastAsia="Lucida Sans Unicode"/>
          <w:color w:val="000000" w:themeColor="text1"/>
          <w:kern w:val="2"/>
          <w:lang w:eastAsia="pl-PL"/>
        </w:rPr>
        <w:t xml:space="preserve">żywy korzeń; pielęgnować należy wyłącznie rany świeże; w przypadku ran stycznych pielęgnacja sprowadza się wyłącznie do wyrównania brzegu rany ostrym narzędziem (należy przy tym uważać, aby nadmiernie nie poszerzać i nie pogłębiać rany), w przypadku ran poprzecznych – gałąź należy przyciąć „na obrączkę”; ran nie należy powlekać impregnatami i preparatami różnego rodzaju; dopuszczalnym nietoksycznym środkiem, którym można zabezpieczyć odkrytą miazgę przed wyschnięciem, jest preparat pełniący funkcję tzw. sztucznej kory (pokrywa się nim wyłącznie brzeg rany stycznej/poprzecznej); glebę </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w najbliższym otoczeniu uszkodzonych korzeni zastąpić w bardziej zasobną</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 xml:space="preserve">w </w:t>
      </w:r>
      <w:r w:rsidR="00EA53E4">
        <w:rPr>
          <w:rFonts w:eastAsia="Lucida Sans Unicode"/>
          <w:color w:val="000000" w:themeColor="text1"/>
          <w:kern w:val="2"/>
          <w:lang w:eastAsia="pl-PL"/>
        </w:rPr>
        <w:t> </w:t>
      </w:r>
      <w:r w:rsidRPr="00476CD4">
        <w:rPr>
          <w:rFonts w:eastAsia="Lucida Sans Unicode"/>
          <w:color w:val="000000" w:themeColor="text1"/>
          <w:kern w:val="2"/>
          <w:lang w:eastAsia="pl-PL"/>
        </w:rPr>
        <w:t>składniki odżywcze (np. torfową);</w:t>
      </w:r>
    </w:p>
    <w:p w:rsidR="00A30813" w:rsidRPr="00476CD4" w:rsidRDefault="00A30813" w:rsidP="004814C0">
      <w:pPr>
        <w:widowControl w:val="0"/>
        <w:ind w:left="567" w:hanging="283"/>
        <w:jc w:val="both"/>
        <w:rPr>
          <w:rFonts w:eastAsia="Lucida Sans Unicode"/>
          <w:color w:val="000000" w:themeColor="text1"/>
          <w:kern w:val="2"/>
          <w:lang w:eastAsia="pl-PL"/>
        </w:rPr>
      </w:pPr>
      <w:r w:rsidRPr="00476CD4">
        <w:rPr>
          <w:rFonts w:eastAsia="Lucida Sans Unicode"/>
          <w:color w:val="000000" w:themeColor="text1"/>
          <w:kern w:val="2"/>
          <w:lang w:eastAsia="pl-PL"/>
        </w:rPr>
        <w:t xml:space="preserve">- pozostawianie korzeni odsłoniętych nie powinno trwać dłużej niż 2 godziny; wyjątek stanowi pozostawianie korzeni w słońcu trwające nie dłużej niż 1 godzinę i na powietrzu </w:t>
      </w:r>
      <w:r w:rsidRPr="00476CD4">
        <w:rPr>
          <w:rFonts w:eastAsia="Lucida Sans Unicode"/>
          <w:color w:val="000000" w:themeColor="text1"/>
          <w:kern w:val="2"/>
          <w:lang w:eastAsia="pl-PL"/>
        </w:rPr>
        <w:lastRenderedPageBreak/>
        <w:t xml:space="preserve">w </w:t>
      </w:r>
      <w:r w:rsidR="00EA53E4">
        <w:rPr>
          <w:rFonts w:eastAsia="Lucida Sans Unicode"/>
          <w:color w:val="000000" w:themeColor="text1"/>
          <w:kern w:val="2"/>
          <w:lang w:eastAsia="pl-PL"/>
        </w:rPr>
        <w:t> </w:t>
      </w:r>
      <w:r w:rsidRPr="00476CD4">
        <w:rPr>
          <w:rFonts w:eastAsia="Lucida Sans Unicode"/>
          <w:color w:val="000000" w:themeColor="text1"/>
          <w:kern w:val="2"/>
          <w:lang w:eastAsia="pl-PL"/>
        </w:rPr>
        <w:t>dni wilgotne nie dłużej niż 8 godzin; do zabezpieczenia korzeni przed wysychaniem należy użyć np. wilgotnego torfu, mat lub tkanin jutowych, które należy regularnie zwilżać wodą; podobnie w okresie zimowym należy zabezpieczać odsłonięte korzenie przed przemarzaniem za pomocą np. mat, koców lub warstwy torfu oszalowanego deskami;</w:t>
      </w:r>
    </w:p>
    <w:p w:rsidR="00A30813" w:rsidRPr="00476CD4" w:rsidRDefault="00A30813" w:rsidP="004814C0">
      <w:pPr>
        <w:widowControl w:val="0"/>
        <w:ind w:left="567" w:hanging="283"/>
        <w:jc w:val="both"/>
        <w:rPr>
          <w:rFonts w:eastAsia="Lucida Sans Unicode"/>
          <w:color w:val="000000" w:themeColor="text1"/>
          <w:kern w:val="2"/>
          <w:lang w:eastAsia="pl-PL"/>
        </w:rPr>
      </w:pPr>
      <w:r w:rsidRPr="00476CD4">
        <w:rPr>
          <w:rFonts w:eastAsia="Lucida Sans Unicode"/>
          <w:color w:val="000000" w:themeColor="text1"/>
          <w:kern w:val="2"/>
          <w:lang w:eastAsia="pl-PL"/>
        </w:rPr>
        <w:t>- nie lokalizować baz materiałowo-sprzętowych (magazyny, składy, bazy transportowe), urobku z wykopów i odpadów, powstających podczas prowadzenia prac eksploatacyjnych, w zasięgu rzutu pionowego koron drzew i co najmniej 2 m na zewnątrz od tego zasięgu;</w:t>
      </w:r>
    </w:p>
    <w:p w:rsidR="00A30813" w:rsidRPr="00476CD4" w:rsidRDefault="00A30813" w:rsidP="004814C0">
      <w:pPr>
        <w:widowControl w:val="0"/>
        <w:ind w:left="567" w:hanging="283"/>
        <w:jc w:val="both"/>
        <w:rPr>
          <w:rFonts w:eastAsia="Lucida Sans Unicode"/>
          <w:color w:val="000000" w:themeColor="text1"/>
          <w:kern w:val="2"/>
          <w:lang w:eastAsia="pl-PL"/>
        </w:rPr>
      </w:pPr>
      <w:r w:rsidRPr="00476CD4">
        <w:rPr>
          <w:rFonts w:eastAsia="Lucida Sans Unicode"/>
          <w:color w:val="000000" w:themeColor="text1"/>
          <w:kern w:val="2"/>
          <w:lang w:eastAsia="pl-PL"/>
        </w:rPr>
        <w:t>- nie obsypywać ziemią pni drzew powyżej wysokości 0,2 m ponad pierwotny poziom terenu i krzewów powyżej wysokości 0,1 m ponad pierwotny poziom terenu;</w:t>
      </w:r>
    </w:p>
    <w:p w:rsidR="00A30813" w:rsidRPr="00476CD4" w:rsidRDefault="00A30813" w:rsidP="004814C0">
      <w:pPr>
        <w:widowControl w:val="0"/>
        <w:ind w:left="567" w:hanging="283"/>
        <w:jc w:val="both"/>
        <w:rPr>
          <w:rFonts w:eastAsia="Lucida Sans Unicode"/>
          <w:color w:val="000000" w:themeColor="text1"/>
          <w:kern w:val="2"/>
          <w:lang w:eastAsia="pl-PL"/>
        </w:rPr>
      </w:pPr>
      <w:r w:rsidRPr="00476CD4">
        <w:rPr>
          <w:rFonts w:eastAsia="Lucida Sans Unicode"/>
          <w:color w:val="000000" w:themeColor="text1"/>
          <w:kern w:val="2"/>
          <w:lang w:eastAsia="pl-PL"/>
        </w:rPr>
        <w:t xml:space="preserve">- w przypadku konieczności obniżenia poziomu gruntu, pozostawić teren wokół drzew i </w:t>
      </w:r>
      <w:r w:rsidR="00EA53E4">
        <w:rPr>
          <w:rFonts w:eastAsia="Lucida Sans Unicode"/>
          <w:color w:val="000000" w:themeColor="text1"/>
          <w:kern w:val="2"/>
          <w:lang w:eastAsia="pl-PL"/>
        </w:rPr>
        <w:t> </w:t>
      </w:r>
      <w:r w:rsidRPr="00476CD4">
        <w:rPr>
          <w:rFonts w:eastAsia="Lucida Sans Unicode"/>
          <w:color w:val="000000" w:themeColor="text1"/>
          <w:kern w:val="2"/>
          <w:lang w:eastAsia="pl-PL"/>
        </w:rPr>
        <w:t>krzewów w zasięgu wyznaczonym przez obrys korony na wzmocnionych konstrukcyjnie wzniesieniach.</w:t>
      </w:r>
    </w:p>
    <w:p w:rsidR="00A30813" w:rsidRPr="00476CD4" w:rsidRDefault="00A30813" w:rsidP="00AC4B47">
      <w:pPr>
        <w:widowControl w:val="0"/>
        <w:numPr>
          <w:ilvl w:val="0"/>
          <w:numId w:val="24"/>
        </w:numPr>
        <w:autoSpaceDE w:val="0"/>
        <w:autoSpaceDN w:val="0"/>
        <w:ind w:left="709" w:hanging="524"/>
        <w:jc w:val="both"/>
        <w:textAlignment w:val="baseline"/>
        <w:rPr>
          <w:rFonts w:eastAsia="Arial Unicode MS"/>
          <w:color w:val="000000" w:themeColor="text1"/>
          <w:kern w:val="2"/>
        </w:rPr>
      </w:pPr>
      <w:r w:rsidRPr="00476CD4">
        <w:rPr>
          <w:rFonts w:eastAsia="Arial Unicode MS"/>
          <w:color w:val="000000" w:themeColor="text1"/>
          <w:kern w:val="2"/>
        </w:rPr>
        <w:t>Nie dopuścić do tworzenia się na terenie kopalni zastoisk z wodą, aby uniemożliwić ich zasiedlenie przez płazy. Powstające na terenie kopalni w czasie realizacji robót koleiny</w:t>
      </w:r>
      <w:r w:rsidR="000343CA" w:rsidRPr="00476CD4">
        <w:rPr>
          <w:rFonts w:eastAsia="Arial Unicode MS"/>
          <w:color w:val="000000" w:themeColor="text1"/>
          <w:kern w:val="2"/>
        </w:rPr>
        <w:t xml:space="preserve"> </w:t>
      </w:r>
      <w:r w:rsidRPr="00476CD4">
        <w:rPr>
          <w:rFonts w:eastAsia="Arial Unicode MS"/>
          <w:color w:val="000000" w:themeColor="text1"/>
          <w:kern w:val="2"/>
        </w:rPr>
        <w:t xml:space="preserve">i </w:t>
      </w:r>
      <w:r w:rsidR="00EA53E4">
        <w:rPr>
          <w:rFonts w:eastAsia="Arial Unicode MS"/>
          <w:color w:val="000000" w:themeColor="text1"/>
          <w:kern w:val="2"/>
        </w:rPr>
        <w:t> </w:t>
      </w:r>
      <w:r w:rsidRPr="00476CD4">
        <w:rPr>
          <w:rFonts w:eastAsia="Arial Unicode MS"/>
          <w:color w:val="000000" w:themeColor="text1"/>
          <w:kern w:val="2"/>
        </w:rPr>
        <w:t>inne zagłębienia, w których możliwe jest gromadzenie się wody, będą niezwłocznie likwidowane celem niedopuszczenia do składowania w nich skrzeku i zasiedlania ww. siedlisk przez płazy.</w:t>
      </w:r>
    </w:p>
    <w:p w:rsidR="00A30813" w:rsidRPr="00476CD4" w:rsidRDefault="00A30813" w:rsidP="00AC4B47">
      <w:pPr>
        <w:widowControl w:val="0"/>
        <w:numPr>
          <w:ilvl w:val="0"/>
          <w:numId w:val="24"/>
        </w:numPr>
        <w:autoSpaceDE w:val="0"/>
        <w:autoSpaceDN w:val="0"/>
        <w:ind w:left="709" w:hanging="524"/>
        <w:jc w:val="both"/>
        <w:textAlignment w:val="baseline"/>
        <w:rPr>
          <w:rFonts w:eastAsia="Arial Unicode MS"/>
          <w:color w:val="000000" w:themeColor="text1"/>
          <w:kern w:val="2"/>
        </w:rPr>
      </w:pPr>
      <w:r w:rsidRPr="00476CD4">
        <w:rPr>
          <w:rFonts w:eastAsia="Arial Unicode MS"/>
          <w:color w:val="000000" w:themeColor="text1"/>
          <w:kern w:val="2"/>
        </w:rPr>
        <w:t xml:space="preserve">W celu ochrony płazów przed ewentualnym bezpośrednim oddziaływaniem, wyrobisko (jego poszczególne etapy) zostanie ogrodzone ogrodzeniem tymczasowym z siatki uniemożliwiającej płazom wejście na teren pola roboczego (siatka plastikowa o </w:t>
      </w:r>
      <w:r w:rsidR="00EA53E4">
        <w:rPr>
          <w:rFonts w:eastAsia="Arial Unicode MS"/>
          <w:color w:val="000000" w:themeColor="text1"/>
          <w:kern w:val="2"/>
        </w:rPr>
        <w:t> </w:t>
      </w:r>
      <w:r w:rsidRPr="00476CD4">
        <w:rPr>
          <w:rFonts w:eastAsia="Arial Unicode MS"/>
          <w:color w:val="000000" w:themeColor="text1"/>
          <w:kern w:val="2"/>
        </w:rPr>
        <w:t xml:space="preserve">parametrach oczek poniżej 0,5 cm wkopana w ziemię na głębokość 10 cm) lub płotków wygradzających z tworzywa (np. agrowłoknina). Oba typy wygrodzenia posiadać będą przewieszkę dodatkowo uniemożliwiającą płazom przejście przez płotki. Skrajne odcinki płotków wyprofilowane zostaną w kształt litery U, co zwiększy skuteczność wygrodzeń. Ww. zabezpieczenia należy zamontować po okresie wiosennych migracji (marzec – maj), a przed jesiennym powrotem do miejsc zimowania (połowa września do połowy października), zabezpieczającym przed przedostawaniem się płazów pod koła lub gąsienice poruszających się pojazdów. Wyrobiska będą odgradzane sukcesywnie w miarę postępu prac ww. siatką niepozwalającą na dostawanie się do </w:t>
      </w:r>
      <w:r w:rsidR="00EA53E4">
        <w:rPr>
          <w:rFonts w:eastAsia="Arial Unicode MS"/>
          <w:color w:val="000000" w:themeColor="text1"/>
          <w:kern w:val="2"/>
        </w:rPr>
        <w:t> </w:t>
      </w:r>
      <w:r w:rsidRPr="00476CD4">
        <w:rPr>
          <w:rFonts w:eastAsia="Arial Unicode MS"/>
          <w:color w:val="000000" w:themeColor="text1"/>
          <w:kern w:val="2"/>
        </w:rPr>
        <w:t>tworzonych basenów płazów występujących w siedliskach sąsiadujących ze złożem. Po wyeksploatowaniu pojedynczego pola roboczego, będzie ono poddawane rekultywacji.</w:t>
      </w:r>
    </w:p>
    <w:p w:rsidR="00A30813" w:rsidRPr="00476CD4" w:rsidRDefault="00A30813" w:rsidP="00AC4B47">
      <w:pPr>
        <w:widowControl w:val="0"/>
        <w:numPr>
          <w:ilvl w:val="0"/>
          <w:numId w:val="24"/>
        </w:numPr>
        <w:autoSpaceDN w:val="0"/>
        <w:ind w:left="709" w:hanging="524"/>
        <w:jc w:val="both"/>
        <w:textAlignment w:val="baseline"/>
        <w:rPr>
          <w:rFonts w:eastAsia="Arial"/>
          <w:color w:val="000000" w:themeColor="text1"/>
          <w:kern w:val="2"/>
          <w:lang w:eastAsia="pl-PL"/>
        </w:rPr>
      </w:pPr>
      <w:r w:rsidRPr="00476CD4">
        <w:rPr>
          <w:rFonts w:eastAsia="Arial"/>
          <w:color w:val="000000" w:themeColor="text1"/>
          <w:kern w:val="2"/>
          <w:lang w:eastAsia="pl-PL"/>
        </w:rPr>
        <w:t xml:space="preserve">W przypadku wystąpienia lęgów ptaków na skarpach np. brzegówki, żołny lub innych gatunków ptaków, miejsca takie będą okresowo wyłączane z eksploatacji do czasu zakończenia przez nie lęgów i wylotu młodych. </w:t>
      </w:r>
    </w:p>
    <w:p w:rsidR="00A30813" w:rsidRPr="00476CD4" w:rsidRDefault="00A30813" w:rsidP="00AC4B47">
      <w:pPr>
        <w:widowControl w:val="0"/>
        <w:numPr>
          <w:ilvl w:val="0"/>
          <w:numId w:val="24"/>
        </w:numPr>
        <w:autoSpaceDE w:val="0"/>
        <w:autoSpaceDN w:val="0"/>
        <w:ind w:left="709" w:hanging="524"/>
        <w:jc w:val="both"/>
        <w:textAlignment w:val="baseline"/>
        <w:rPr>
          <w:rFonts w:eastAsia="Arial Unicode MS"/>
          <w:bCs/>
          <w:color w:val="000000" w:themeColor="text1"/>
          <w:kern w:val="2"/>
        </w:rPr>
      </w:pPr>
      <w:r w:rsidRPr="00476CD4">
        <w:rPr>
          <w:rFonts w:eastAsia="Arial Unicode MS"/>
          <w:bCs/>
          <w:color w:val="000000" w:themeColor="text1"/>
          <w:kern w:val="2"/>
        </w:rPr>
        <w:t>Zbiornik będzie posiadać urozmaiconą linię brzegową, miejscami o nachyleniu skarp około 1:5 (12</w:t>
      </w:r>
      <w:r w:rsidRPr="00476CD4">
        <w:rPr>
          <w:rFonts w:eastAsia="Arial Unicode MS"/>
          <w:bCs/>
          <w:color w:val="000000" w:themeColor="text1"/>
          <w:kern w:val="2"/>
          <w:vertAlign w:val="superscript"/>
        </w:rPr>
        <w:t>o</w:t>
      </w:r>
      <w:r w:rsidRPr="00476CD4">
        <w:rPr>
          <w:rFonts w:eastAsia="Arial Unicode MS"/>
          <w:bCs/>
          <w:color w:val="000000" w:themeColor="text1"/>
          <w:kern w:val="2"/>
        </w:rPr>
        <w:t xml:space="preserve">), z lokalnymi płyciznami, gdzie woda nie będzie przekraczać głębokości 30 cm, oraz zabudową brzegów roślinnością nadbrzeżną z ewentualnymi dosadzeniami rodzimej roślinności szuwarowej, w celu przyspieszenia stworzenia warunków dogodnych dla organizmów w przyszłości zamieszkujących zbiornik (sit rozpierzchły </w:t>
      </w:r>
      <w:r w:rsidRPr="00476CD4">
        <w:rPr>
          <w:rFonts w:eastAsia="Arial Unicode MS"/>
          <w:bCs/>
          <w:i/>
          <w:iCs/>
          <w:color w:val="000000" w:themeColor="text1"/>
          <w:kern w:val="2"/>
        </w:rPr>
        <w:t>Juncus effu</w:t>
      </w:r>
      <w:r w:rsidRPr="00476CD4">
        <w:rPr>
          <w:rFonts w:eastAsia="Arial Unicode MS"/>
          <w:bCs/>
          <w:color w:val="000000" w:themeColor="text1"/>
          <w:kern w:val="2"/>
        </w:rPr>
        <w:t xml:space="preserve">sus i sitowie </w:t>
      </w:r>
      <w:r w:rsidRPr="00476CD4">
        <w:rPr>
          <w:rFonts w:eastAsia="Arial Unicode MS"/>
          <w:bCs/>
          <w:i/>
          <w:iCs/>
          <w:color w:val="000000" w:themeColor="text1"/>
          <w:kern w:val="2"/>
        </w:rPr>
        <w:t>Scirpus sp.</w:t>
      </w:r>
      <w:r w:rsidRPr="00476CD4">
        <w:rPr>
          <w:rFonts w:eastAsia="Arial Unicode MS"/>
          <w:bCs/>
          <w:color w:val="000000" w:themeColor="text1"/>
          <w:kern w:val="2"/>
        </w:rPr>
        <w:t xml:space="preserve">, na płyciznach manna jadalna </w:t>
      </w:r>
      <w:r w:rsidRPr="00476CD4">
        <w:rPr>
          <w:rFonts w:eastAsia="Arial Unicode MS"/>
          <w:bCs/>
          <w:i/>
          <w:iCs/>
          <w:color w:val="000000" w:themeColor="text1"/>
          <w:kern w:val="2"/>
        </w:rPr>
        <w:t>Glyceria fluitans</w:t>
      </w:r>
      <w:r w:rsidRPr="00476CD4">
        <w:rPr>
          <w:rFonts w:eastAsia="Arial Unicode MS"/>
          <w:bCs/>
          <w:color w:val="000000" w:themeColor="text1"/>
          <w:kern w:val="2"/>
        </w:rPr>
        <w:t xml:space="preserve">, żabieniec babka wodna </w:t>
      </w:r>
      <w:r w:rsidRPr="00476CD4">
        <w:rPr>
          <w:rFonts w:eastAsia="Arial Unicode MS"/>
          <w:bCs/>
          <w:i/>
          <w:iCs/>
          <w:color w:val="000000" w:themeColor="text1"/>
          <w:kern w:val="2"/>
        </w:rPr>
        <w:t>Alisma plantago-aquatica</w:t>
      </w:r>
      <w:r w:rsidRPr="00476CD4">
        <w:rPr>
          <w:rFonts w:eastAsia="Arial Unicode MS"/>
          <w:bCs/>
          <w:color w:val="000000" w:themeColor="text1"/>
          <w:kern w:val="2"/>
        </w:rPr>
        <w:t xml:space="preserve"> i pałka szerokolistna </w:t>
      </w:r>
      <w:r w:rsidRPr="00476CD4">
        <w:rPr>
          <w:rFonts w:eastAsia="Arial Unicode MS"/>
          <w:bCs/>
          <w:i/>
          <w:iCs/>
          <w:color w:val="000000" w:themeColor="text1"/>
          <w:kern w:val="2"/>
        </w:rPr>
        <w:t>Typha latifolia</w:t>
      </w:r>
      <w:r w:rsidRPr="00476CD4">
        <w:rPr>
          <w:rFonts w:eastAsia="Arial Unicode MS"/>
          <w:bCs/>
          <w:color w:val="000000" w:themeColor="text1"/>
          <w:kern w:val="2"/>
        </w:rPr>
        <w:t>).</w:t>
      </w:r>
    </w:p>
    <w:p w:rsidR="00A30813" w:rsidRPr="00476CD4" w:rsidRDefault="00A30813" w:rsidP="00AC4B47">
      <w:pPr>
        <w:widowControl w:val="0"/>
        <w:numPr>
          <w:ilvl w:val="0"/>
          <w:numId w:val="24"/>
        </w:numPr>
        <w:ind w:left="709" w:hanging="524"/>
        <w:jc w:val="both"/>
        <w:rPr>
          <w:color w:val="000000" w:themeColor="text1"/>
          <w:kern w:val="3"/>
          <w:lang w:eastAsia="pl-PL"/>
        </w:rPr>
      </w:pPr>
      <w:r w:rsidRPr="00476CD4">
        <w:rPr>
          <w:color w:val="000000" w:themeColor="text1"/>
          <w:kern w:val="3"/>
          <w:lang w:eastAsia="pl-PL"/>
        </w:rPr>
        <w:t>Powstały teren poeksploatacyjny nie będzie ogrodzony.</w:t>
      </w:r>
    </w:p>
    <w:p w:rsidR="00A30813" w:rsidRPr="00476CD4" w:rsidRDefault="00A30813" w:rsidP="00AC4B47">
      <w:pPr>
        <w:widowControl w:val="0"/>
        <w:numPr>
          <w:ilvl w:val="0"/>
          <w:numId w:val="24"/>
        </w:numPr>
        <w:ind w:left="709" w:hanging="524"/>
        <w:jc w:val="both"/>
        <w:rPr>
          <w:color w:val="000000" w:themeColor="text1"/>
          <w:kern w:val="2"/>
          <w:lang w:eastAsia="pl-PL"/>
        </w:rPr>
      </w:pPr>
      <w:r w:rsidRPr="00476CD4">
        <w:rPr>
          <w:color w:val="000000" w:themeColor="text1"/>
          <w:kern w:val="2"/>
          <w:lang w:eastAsia="pl-PL"/>
        </w:rPr>
        <w:t>Woda dla potrzeb socjalnych na etapie przygotowania złoża oraz jego eksploatacji będzie okresowo dowożona na teren przedsięwzięcia w opakowaniach jednostkowych.</w:t>
      </w:r>
    </w:p>
    <w:p w:rsidR="00A30813" w:rsidRPr="00476CD4" w:rsidRDefault="00A30813" w:rsidP="00AC4B47">
      <w:pPr>
        <w:widowControl w:val="0"/>
        <w:numPr>
          <w:ilvl w:val="0"/>
          <w:numId w:val="24"/>
        </w:numPr>
        <w:ind w:left="709" w:hanging="524"/>
        <w:jc w:val="both"/>
        <w:rPr>
          <w:color w:val="000000" w:themeColor="text1"/>
          <w:kern w:val="2"/>
          <w:lang w:eastAsia="pl-PL"/>
        </w:rPr>
      </w:pPr>
      <w:r w:rsidRPr="00476CD4">
        <w:rPr>
          <w:rFonts w:eastAsia="Lucida Sans Unicode"/>
          <w:color w:val="000000" w:themeColor="text1"/>
          <w:kern w:val="2"/>
          <w:lang w:eastAsia="pl-PL"/>
        </w:rPr>
        <w:t xml:space="preserve">Ścieki bytowe </w:t>
      </w:r>
      <w:r w:rsidRPr="00476CD4">
        <w:rPr>
          <w:color w:val="000000" w:themeColor="text1"/>
          <w:kern w:val="2"/>
          <w:lang w:eastAsia="pl-PL"/>
        </w:rPr>
        <w:t>gr</w:t>
      </w:r>
      <w:r w:rsidRPr="00476CD4">
        <w:rPr>
          <w:bCs/>
          <w:color w:val="000000" w:themeColor="text1"/>
          <w:kern w:val="2"/>
          <w:lang w:eastAsia="pl-PL"/>
        </w:rPr>
        <w:t>omadzone będą w przenośnych toaletach typu toi-toi oraz odbierane przez wyspecjalizowane firmy, a następnie przekazywane do oczyszczalni ścieków.</w:t>
      </w:r>
    </w:p>
    <w:p w:rsidR="00A30813" w:rsidRDefault="00A30813" w:rsidP="00AC4B47">
      <w:pPr>
        <w:widowControl w:val="0"/>
        <w:numPr>
          <w:ilvl w:val="0"/>
          <w:numId w:val="24"/>
        </w:numPr>
        <w:ind w:left="709" w:hanging="567"/>
        <w:jc w:val="both"/>
        <w:rPr>
          <w:rFonts w:eastAsia="Lucida Sans Unicode"/>
          <w:color w:val="000000" w:themeColor="text1"/>
          <w:kern w:val="2"/>
          <w:lang w:eastAsia="pl-PL"/>
        </w:rPr>
      </w:pPr>
      <w:r w:rsidRPr="00476CD4">
        <w:rPr>
          <w:color w:val="000000" w:themeColor="text1"/>
          <w:kern w:val="2"/>
          <w:lang w:eastAsia="pl-PL"/>
        </w:rPr>
        <w:t xml:space="preserve">Na obszarze planowanego przedsięwzięcia nie będzie lokalizowany Zakład Produkcji Kruszywa. Zaplecze techniczne, jak i zaplecze socjalne dla projektowanego przedsięwzięcia zapewnione będzie na terenie już istniejącego i funkcjonującego Zakładu Produkcji Kruszyw w Skołyszynie. </w:t>
      </w:r>
      <w:r w:rsidRPr="00476CD4">
        <w:rPr>
          <w:rFonts w:eastAsia="Lucida Sans Unicode"/>
          <w:color w:val="000000" w:themeColor="text1"/>
          <w:kern w:val="2"/>
          <w:lang w:eastAsia="pl-PL"/>
        </w:rPr>
        <w:t xml:space="preserve">Urobek z przedmiotowego złoża transportowany </w:t>
      </w:r>
      <w:r w:rsidRPr="00476CD4">
        <w:rPr>
          <w:rFonts w:eastAsia="Lucida Sans Unicode"/>
          <w:color w:val="000000" w:themeColor="text1"/>
          <w:kern w:val="2"/>
          <w:lang w:eastAsia="pl-PL"/>
        </w:rPr>
        <w:lastRenderedPageBreak/>
        <w:t>będzie samochodami ciężarowymi do ww. Zakładu Przeróbczego, gdzie poddawany będzie dalszej obróbce.</w:t>
      </w:r>
    </w:p>
    <w:p w:rsidR="00AC6FB4" w:rsidRPr="00476CD4" w:rsidRDefault="00AC6FB4" w:rsidP="00AC6FB4">
      <w:pPr>
        <w:widowControl w:val="0"/>
        <w:ind w:left="709"/>
        <w:jc w:val="both"/>
        <w:rPr>
          <w:rFonts w:eastAsia="Lucida Sans Unicode"/>
          <w:color w:val="000000" w:themeColor="text1"/>
          <w:kern w:val="2"/>
          <w:lang w:eastAsia="pl-PL"/>
        </w:rPr>
      </w:pPr>
    </w:p>
    <w:p w:rsidR="00A30813" w:rsidRDefault="00A30813" w:rsidP="00AC4B47">
      <w:pPr>
        <w:widowControl w:val="0"/>
        <w:numPr>
          <w:ilvl w:val="0"/>
          <w:numId w:val="24"/>
        </w:numPr>
        <w:ind w:left="709" w:hanging="567"/>
        <w:jc w:val="both"/>
        <w:rPr>
          <w:rFonts w:eastAsia="Lucida Sans Unicode"/>
          <w:color w:val="000000" w:themeColor="text1"/>
          <w:kern w:val="2"/>
          <w:lang w:eastAsia="pl-PL"/>
        </w:rPr>
      </w:pPr>
      <w:r w:rsidRPr="00476CD4">
        <w:rPr>
          <w:rFonts w:eastAsia="Lucida Sans Unicode"/>
          <w:color w:val="000000" w:themeColor="text1"/>
          <w:kern w:val="2"/>
          <w:lang w:eastAsia="pl-PL"/>
        </w:rPr>
        <w:t>Eksploatacja złoża będzie prowadzona z zachowaniem pasów ochronnych</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o minimalnej szerokości:</w:t>
      </w:r>
    </w:p>
    <w:p w:rsidR="00AC6FB4" w:rsidRPr="00476CD4" w:rsidRDefault="00AC6FB4" w:rsidP="00AC6FB4">
      <w:pPr>
        <w:widowControl w:val="0"/>
        <w:ind w:left="709"/>
        <w:jc w:val="both"/>
        <w:rPr>
          <w:rFonts w:eastAsia="Lucida Sans Unicode"/>
          <w:color w:val="000000" w:themeColor="text1"/>
          <w:kern w:val="2"/>
          <w:lang w:eastAsia="pl-PL"/>
        </w:rPr>
      </w:pPr>
    </w:p>
    <w:p w:rsidR="00A30813" w:rsidRPr="00476CD4" w:rsidRDefault="00A30813" w:rsidP="00AC4B47">
      <w:pPr>
        <w:widowControl w:val="0"/>
        <w:ind w:left="720"/>
        <w:jc w:val="both"/>
        <w:rPr>
          <w:rFonts w:eastAsia="Lucida Sans Unicode"/>
          <w:color w:val="000000" w:themeColor="text1"/>
          <w:kern w:val="2"/>
          <w:lang w:eastAsia="pl-PL"/>
        </w:rPr>
      </w:pPr>
      <w:r w:rsidRPr="00476CD4">
        <w:rPr>
          <w:rFonts w:eastAsia="Lucida Sans Unicode"/>
          <w:color w:val="000000" w:themeColor="text1"/>
          <w:kern w:val="2"/>
          <w:lang w:eastAsia="pl-PL"/>
        </w:rPr>
        <w:t>a) 90 m od rzeki Ropa,</w:t>
      </w:r>
    </w:p>
    <w:p w:rsidR="00A30813" w:rsidRPr="00476CD4" w:rsidRDefault="00A30813" w:rsidP="00AC4B47">
      <w:pPr>
        <w:widowControl w:val="0"/>
        <w:ind w:left="720"/>
        <w:jc w:val="both"/>
        <w:rPr>
          <w:rFonts w:eastAsia="Lucida Sans Unicode"/>
          <w:color w:val="000000" w:themeColor="text1"/>
          <w:kern w:val="2"/>
          <w:lang w:eastAsia="pl-PL"/>
        </w:rPr>
      </w:pPr>
      <w:r w:rsidRPr="00476CD4">
        <w:rPr>
          <w:rFonts w:eastAsia="Lucida Sans Unicode"/>
          <w:color w:val="000000" w:themeColor="text1"/>
          <w:kern w:val="2"/>
          <w:lang w:eastAsia="pl-PL"/>
        </w:rPr>
        <w:t>b) 6 m od gruntów sąsiednich.</w:t>
      </w:r>
    </w:p>
    <w:p w:rsidR="00A30813" w:rsidRPr="00476CD4" w:rsidRDefault="00A30813" w:rsidP="00AC4B47">
      <w:pPr>
        <w:ind w:left="709"/>
        <w:jc w:val="both"/>
        <w:rPr>
          <w:rFonts w:eastAsia="Lucida Sans Unicode"/>
          <w:color w:val="000000" w:themeColor="text1"/>
          <w:kern w:val="2"/>
          <w:lang w:eastAsia="pl-PL"/>
        </w:rPr>
      </w:pPr>
      <w:r w:rsidRPr="00476CD4">
        <w:rPr>
          <w:rFonts w:eastAsia="Lucida Sans Unicode"/>
          <w:color w:val="000000" w:themeColor="text1"/>
          <w:kern w:val="2"/>
          <w:lang w:eastAsia="pl-PL"/>
        </w:rPr>
        <w:t>Pas ochronny dla rzeki Ropa na etapie rekultywacji zostaną poszerzone o min.</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15 m.</w:t>
      </w:r>
    </w:p>
    <w:p w:rsidR="00A30813" w:rsidRPr="00476CD4" w:rsidRDefault="00A30813" w:rsidP="00AC4B47">
      <w:pPr>
        <w:widowControl w:val="0"/>
        <w:numPr>
          <w:ilvl w:val="0"/>
          <w:numId w:val="24"/>
        </w:numPr>
        <w:ind w:left="709" w:hanging="524"/>
        <w:jc w:val="both"/>
        <w:rPr>
          <w:color w:val="000000" w:themeColor="text1"/>
          <w:kern w:val="3"/>
          <w:lang w:eastAsia="pl-PL"/>
        </w:rPr>
      </w:pPr>
      <w:r w:rsidRPr="00476CD4">
        <w:rPr>
          <w:rFonts w:eastAsia="Lucida Sans Unicode"/>
          <w:color w:val="000000" w:themeColor="text1"/>
          <w:kern w:val="2"/>
          <w:lang w:eastAsia="pl-PL"/>
        </w:rPr>
        <w:t>W okresie eksploatacji złoża humus i nadkład będą magazynowane na oddzielnych, tymczasowych zwałowiskach zlokalizowanych na terenie części złoża objętej niniejszym przedsięwzięciem, poza pasami ochronnymi. Magazynowane będą one na zwałowiskach wokół powstającego zbiornika poeksploatacyjnego. Po uzyskaniu odpowiedniego wybiegu eksploatacji złoża nadkład zdeponowany na zwałowiskach oraz nadkład zdejmowany na bieżąco z przedpola eksploatacji będzie przemieszczany na dno wyrobiska w ramach zwałowania wewnętrznego. Eksploatacja złoża rozpocznie się od strony rzeki Ropa i będzie podążała w kierunku południowym. W dalszych fazach rozwoju eksploatacji złoża prace udostępniające będą prowadzone w kolejnych obszarach, a zdejmowane masy ziemne wraz</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 xml:space="preserve">z pozostałym nadkładem będą przemieszczane do wyrobiska. Humus i nadkład zostaną wykorzystane w całości do </w:t>
      </w:r>
      <w:r w:rsidR="00EA53E4">
        <w:rPr>
          <w:rFonts w:eastAsia="Lucida Sans Unicode"/>
          <w:color w:val="000000" w:themeColor="text1"/>
          <w:kern w:val="2"/>
          <w:lang w:eastAsia="pl-PL"/>
        </w:rPr>
        <w:t> </w:t>
      </w:r>
      <w:r w:rsidRPr="00476CD4">
        <w:rPr>
          <w:rFonts w:eastAsia="Lucida Sans Unicode"/>
          <w:color w:val="000000" w:themeColor="text1"/>
          <w:kern w:val="2"/>
          <w:lang w:eastAsia="pl-PL"/>
        </w:rPr>
        <w:t>rekultywacji terenu wyrobiska poeksploatacyjnego. Dodatkowo, w celu zachowania ciągłości lokalnego korytarza ekologicznego (na podstawie projektu Ochrona ostoi karpackiej fauny puszczańskiej, Stowarzyszenie na Rzecz Promocji i Rozwoju Podkarpacia „Pro Carpathia”) należy zhałdowanym nadkładem zasypać jak największą część powstałego wyrobiska (zachodnia część).</w:t>
      </w:r>
    </w:p>
    <w:p w:rsidR="00A30813" w:rsidRPr="00476CD4" w:rsidRDefault="00A30813" w:rsidP="00AC4B47">
      <w:pPr>
        <w:widowControl w:val="0"/>
        <w:numPr>
          <w:ilvl w:val="0"/>
          <w:numId w:val="24"/>
        </w:numPr>
        <w:ind w:left="709" w:hanging="567"/>
        <w:jc w:val="both"/>
        <w:rPr>
          <w:rFonts w:eastAsia="Lucida Sans Unicode"/>
          <w:color w:val="000000" w:themeColor="text1"/>
          <w:kern w:val="2"/>
          <w:lang w:eastAsia="pl-PL"/>
        </w:rPr>
      </w:pPr>
      <w:r w:rsidRPr="00476CD4">
        <w:rPr>
          <w:rFonts w:eastAsia="Lucida Sans Unicode"/>
          <w:color w:val="000000" w:themeColor="text1"/>
          <w:kern w:val="2"/>
          <w:lang w:eastAsia="pl-PL"/>
        </w:rPr>
        <w:t>Wydobywanie kopaliny prowadzone będzie metodą odkrywkową, bez użycia materiałów wybuchowych oraz bez odwadniania wyrobiska.</w:t>
      </w:r>
    </w:p>
    <w:p w:rsidR="00A30813" w:rsidRPr="00476CD4" w:rsidRDefault="00A30813" w:rsidP="00AC4B47">
      <w:pPr>
        <w:widowControl w:val="0"/>
        <w:numPr>
          <w:ilvl w:val="0"/>
          <w:numId w:val="24"/>
        </w:numPr>
        <w:ind w:left="709" w:hanging="567"/>
        <w:jc w:val="both"/>
        <w:rPr>
          <w:rFonts w:eastAsia="Lucida Sans Unicode"/>
          <w:color w:val="000000" w:themeColor="text1"/>
          <w:kern w:val="2"/>
          <w:lang w:eastAsia="pl-PL"/>
        </w:rPr>
      </w:pPr>
      <w:r w:rsidRPr="00476CD4">
        <w:rPr>
          <w:rFonts w:eastAsia="Lucida Sans Unicode"/>
          <w:color w:val="000000" w:themeColor="text1"/>
          <w:kern w:val="2"/>
          <w:lang w:eastAsia="pl-PL"/>
        </w:rPr>
        <w:t>Rekultywacja terenu pogórniczego będzie polegała na przemieszczaniu mas nadkładowych do wyrobiska, kształtowaniu profili skarp i zboczy wyrobiska, użyźnieniu ich zebraną glebą, a następnie odpowiedniej stabilizacji skarp nadwodnych. Skarpy zwałowisk wewnętrznych ukształtowane zostaną pod kątem ok. 35°. Po zakończeniu rekultywacji w miejscu wyrobiska powstanie zbiornik wodny</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 xml:space="preserve">o powierzchni około 1,53 </w:t>
      </w:r>
      <w:r w:rsidR="00EA53E4">
        <w:rPr>
          <w:rFonts w:eastAsia="Lucida Sans Unicode"/>
          <w:color w:val="000000" w:themeColor="text1"/>
          <w:kern w:val="2"/>
          <w:lang w:eastAsia="pl-PL"/>
        </w:rPr>
        <w:t> </w:t>
      </w:r>
      <w:r w:rsidRPr="00476CD4">
        <w:rPr>
          <w:rFonts w:eastAsia="Lucida Sans Unicode"/>
          <w:color w:val="000000" w:themeColor="text1"/>
          <w:kern w:val="2"/>
          <w:lang w:eastAsia="pl-PL"/>
        </w:rPr>
        <w:t xml:space="preserve">ha. </w:t>
      </w:r>
    </w:p>
    <w:p w:rsidR="00A30813" w:rsidRPr="00476CD4" w:rsidRDefault="00A30813" w:rsidP="00AC4B47">
      <w:pPr>
        <w:widowControl w:val="0"/>
        <w:numPr>
          <w:ilvl w:val="0"/>
          <w:numId w:val="24"/>
        </w:numPr>
        <w:ind w:left="709" w:hanging="567"/>
        <w:jc w:val="both"/>
        <w:rPr>
          <w:rFonts w:eastAsia="Lucida Sans Unicode"/>
          <w:color w:val="000000" w:themeColor="text1"/>
          <w:kern w:val="2"/>
          <w:lang w:eastAsia="pl-PL"/>
        </w:rPr>
      </w:pPr>
      <w:r w:rsidRPr="00476CD4">
        <w:rPr>
          <w:rFonts w:eastAsia="Lucida Sans Unicode"/>
          <w:color w:val="000000" w:themeColor="text1"/>
          <w:kern w:val="2"/>
          <w:lang w:eastAsia="pl-PL"/>
        </w:rPr>
        <w:t>Samochody wożące kruszywo oraz maszyny pracujące na terenie wyrobiska będą tankowane olejem napędowym poza projektowanym obszarem górniczym. Na terenie złoża nie będą przechowywane paliwa i oleje.</w:t>
      </w:r>
    </w:p>
    <w:p w:rsidR="00A30813" w:rsidRPr="00476CD4" w:rsidRDefault="00A30813" w:rsidP="00AC4B47">
      <w:pPr>
        <w:widowControl w:val="0"/>
        <w:numPr>
          <w:ilvl w:val="0"/>
          <w:numId w:val="24"/>
        </w:numPr>
        <w:ind w:left="709" w:hanging="567"/>
        <w:jc w:val="both"/>
        <w:rPr>
          <w:rFonts w:eastAsia="Lucida Sans Unicode"/>
          <w:color w:val="000000" w:themeColor="text1"/>
          <w:kern w:val="2"/>
          <w:lang w:eastAsia="pl-PL"/>
        </w:rPr>
      </w:pPr>
      <w:r w:rsidRPr="00476CD4">
        <w:rPr>
          <w:rFonts w:eastAsia="Lucida Sans Unicode"/>
          <w:color w:val="000000" w:themeColor="text1"/>
          <w:kern w:val="2"/>
          <w:lang w:eastAsia="pl-PL"/>
        </w:rPr>
        <w:t xml:space="preserve">Prace związane z udostępnianiem, eksploatacją, transportem urobku do zakładu przeróbczego oraz rekultywacją terenu, prowadzone będą wyłącznie w porze dnia, tj. </w:t>
      </w:r>
      <w:r w:rsidR="00EA53E4">
        <w:rPr>
          <w:rFonts w:eastAsia="Lucida Sans Unicode"/>
          <w:color w:val="000000" w:themeColor="text1"/>
          <w:kern w:val="2"/>
          <w:lang w:eastAsia="pl-PL"/>
        </w:rPr>
        <w:t> </w:t>
      </w:r>
      <w:r w:rsidRPr="00476CD4">
        <w:rPr>
          <w:rFonts w:eastAsia="Lucida Sans Unicode"/>
          <w:color w:val="000000" w:themeColor="text1"/>
          <w:kern w:val="2"/>
          <w:lang w:eastAsia="pl-PL"/>
        </w:rPr>
        <w:t xml:space="preserve">w </w:t>
      </w:r>
      <w:r w:rsidR="00EA53E4">
        <w:rPr>
          <w:rFonts w:eastAsia="Lucida Sans Unicode"/>
          <w:color w:val="000000" w:themeColor="text1"/>
          <w:kern w:val="2"/>
          <w:lang w:eastAsia="pl-PL"/>
        </w:rPr>
        <w:t> </w:t>
      </w:r>
      <w:r w:rsidRPr="00476CD4">
        <w:rPr>
          <w:rFonts w:eastAsia="Lucida Sans Unicode"/>
          <w:color w:val="000000" w:themeColor="text1"/>
          <w:kern w:val="2"/>
          <w:lang w:eastAsia="pl-PL"/>
        </w:rPr>
        <w:t>godzinach od 6:00 – 22:00.</w:t>
      </w:r>
    </w:p>
    <w:p w:rsidR="00A30813" w:rsidRPr="00476CD4" w:rsidRDefault="00A30813" w:rsidP="00AC4B47">
      <w:pPr>
        <w:widowControl w:val="0"/>
        <w:numPr>
          <w:ilvl w:val="0"/>
          <w:numId w:val="24"/>
        </w:numPr>
        <w:ind w:left="709" w:hanging="567"/>
        <w:jc w:val="both"/>
        <w:rPr>
          <w:rFonts w:eastAsia="Lucida Sans Unicode"/>
          <w:color w:val="000000" w:themeColor="text1"/>
          <w:kern w:val="2"/>
          <w:lang w:eastAsia="pl-PL"/>
        </w:rPr>
      </w:pPr>
      <w:r w:rsidRPr="00476CD4">
        <w:rPr>
          <w:rFonts w:eastAsia="Lucida Sans Unicode"/>
          <w:color w:val="000000" w:themeColor="text1"/>
          <w:kern w:val="2"/>
          <w:lang w:eastAsia="pl-PL"/>
        </w:rPr>
        <w:t>Eksploatacja złóż „Pusta Wola – Wschód” oraz „Pusta Wola – Wschód II”, nie będzie prowadzona jednocześnie.</w:t>
      </w:r>
    </w:p>
    <w:p w:rsidR="00A30813" w:rsidRPr="00476CD4" w:rsidRDefault="00A30813" w:rsidP="00AC4B47">
      <w:pPr>
        <w:widowControl w:val="0"/>
        <w:autoSpaceDN w:val="0"/>
        <w:jc w:val="both"/>
        <w:textAlignment w:val="baseline"/>
        <w:rPr>
          <w:rFonts w:eastAsia="Calibri"/>
          <w:color w:val="000000" w:themeColor="text1"/>
          <w:kern w:val="3"/>
          <w:highlight w:val="yellow"/>
          <w:lang w:eastAsia="zh-CN" w:bidi="hi-IN"/>
        </w:rPr>
      </w:pPr>
    </w:p>
    <w:p w:rsidR="00A30813" w:rsidRPr="00476CD4" w:rsidRDefault="00A30813" w:rsidP="002C3C89">
      <w:pPr>
        <w:widowControl w:val="0"/>
        <w:numPr>
          <w:ilvl w:val="0"/>
          <w:numId w:val="22"/>
        </w:numPr>
        <w:autoSpaceDN w:val="0"/>
        <w:ind w:left="426" w:hanging="284"/>
        <w:jc w:val="both"/>
        <w:textAlignment w:val="baseline"/>
        <w:rPr>
          <w:rFonts w:eastAsia="Calibri"/>
          <w:color w:val="000000" w:themeColor="text1"/>
          <w:kern w:val="3"/>
          <w:lang w:eastAsia="zh-CN"/>
        </w:rPr>
      </w:pPr>
      <w:r w:rsidRPr="00476CD4">
        <w:rPr>
          <w:color w:val="000000" w:themeColor="text1"/>
          <w:kern w:val="3"/>
          <w:lang w:eastAsia="pl-PL"/>
        </w:rPr>
        <w:t>Wymagania dotyczące ochrony środowiska konieczne do uwzględnienia w koncesji</w:t>
      </w:r>
      <w:r w:rsidR="000343CA" w:rsidRPr="00476CD4">
        <w:rPr>
          <w:color w:val="000000" w:themeColor="text1"/>
          <w:kern w:val="3"/>
          <w:lang w:eastAsia="pl-PL"/>
        </w:rPr>
        <w:t xml:space="preserve"> </w:t>
      </w:r>
      <w:r w:rsidRPr="00476CD4">
        <w:rPr>
          <w:color w:val="000000" w:themeColor="text1"/>
          <w:kern w:val="3"/>
          <w:lang w:eastAsia="pl-PL"/>
        </w:rPr>
        <w:t xml:space="preserve">na </w:t>
      </w:r>
      <w:r w:rsidR="00EA53E4">
        <w:rPr>
          <w:color w:val="000000" w:themeColor="text1"/>
          <w:kern w:val="3"/>
          <w:lang w:eastAsia="pl-PL"/>
        </w:rPr>
        <w:t> </w:t>
      </w:r>
      <w:r w:rsidRPr="00476CD4">
        <w:rPr>
          <w:color w:val="000000" w:themeColor="text1"/>
          <w:kern w:val="3"/>
          <w:lang w:eastAsia="pl-PL"/>
        </w:rPr>
        <w:t>wydobywanie kopaliny.</w:t>
      </w:r>
    </w:p>
    <w:p w:rsidR="00AC6FB4" w:rsidRPr="00AC6FB4" w:rsidRDefault="00A30813" w:rsidP="00AC6FB4">
      <w:pPr>
        <w:widowControl w:val="0"/>
        <w:numPr>
          <w:ilvl w:val="0"/>
          <w:numId w:val="23"/>
        </w:numPr>
        <w:autoSpaceDN w:val="0"/>
        <w:ind w:left="567" w:hanging="425"/>
        <w:jc w:val="both"/>
        <w:textAlignment w:val="baseline"/>
        <w:rPr>
          <w:color w:val="000000" w:themeColor="text1"/>
          <w:kern w:val="3"/>
          <w:lang w:eastAsia="pl-PL"/>
        </w:rPr>
      </w:pPr>
      <w:r w:rsidRPr="00476CD4">
        <w:rPr>
          <w:color w:val="000000" w:themeColor="text1"/>
          <w:kern w:val="3"/>
          <w:lang w:eastAsia="pl-PL"/>
        </w:rPr>
        <w:t>Koncesja na wydobywanie kopaliny musi uwzględniać ustalenia wymienione</w:t>
      </w:r>
      <w:r w:rsidR="000343CA" w:rsidRPr="00476CD4">
        <w:rPr>
          <w:color w:val="000000" w:themeColor="text1"/>
          <w:kern w:val="3"/>
          <w:lang w:eastAsia="pl-PL"/>
        </w:rPr>
        <w:t xml:space="preserve"> </w:t>
      </w:r>
      <w:r w:rsidRPr="00476CD4">
        <w:rPr>
          <w:color w:val="000000" w:themeColor="text1"/>
          <w:kern w:val="3"/>
          <w:lang w:eastAsia="pl-PL"/>
        </w:rPr>
        <w:t xml:space="preserve">w punkcie I </w:t>
      </w:r>
      <w:r w:rsidR="00EA53E4">
        <w:rPr>
          <w:color w:val="000000" w:themeColor="text1"/>
          <w:kern w:val="3"/>
          <w:lang w:eastAsia="pl-PL"/>
        </w:rPr>
        <w:t> </w:t>
      </w:r>
      <w:r w:rsidRPr="00476CD4">
        <w:rPr>
          <w:color w:val="000000" w:themeColor="text1"/>
          <w:kern w:val="3"/>
          <w:lang w:eastAsia="pl-PL"/>
        </w:rPr>
        <w:t xml:space="preserve">i </w:t>
      </w:r>
      <w:r w:rsidR="00EA53E4">
        <w:rPr>
          <w:color w:val="000000" w:themeColor="text1"/>
          <w:kern w:val="3"/>
          <w:lang w:eastAsia="pl-PL"/>
        </w:rPr>
        <w:t> </w:t>
      </w:r>
      <w:r w:rsidRPr="00476CD4">
        <w:rPr>
          <w:color w:val="000000" w:themeColor="text1"/>
          <w:kern w:val="3"/>
          <w:lang w:eastAsia="pl-PL"/>
        </w:rPr>
        <w:t>II niniejszej decyzji</w:t>
      </w:r>
    </w:p>
    <w:p w:rsidR="00A30813" w:rsidRPr="00476CD4" w:rsidRDefault="00A30813" w:rsidP="00AC4B47">
      <w:pPr>
        <w:widowControl w:val="0"/>
        <w:numPr>
          <w:ilvl w:val="0"/>
          <w:numId w:val="22"/>
        </w:numPr>
        <w:autoSpaceDN w:val="0"/>
        <w:ind w:left="426" w:hanging="284"/>
        <w:jc w:val="both"/>
        <w:textAlignment w:val="baseline"/>
        <w:rPr>
          <w:color w:val="000000" w:themeColor="text1"/>
          <w:kern w:val="3"/>
          <w:lang w:eastAsia="pl-PL"/>
        </w:rPr>
      </w:pPr>
      <w:r w:rsidRPr="00476CD4">
        <w:rPr>
          <w:color w:val="000000" w:themeColor="text1"/>
          <w:kern w:val="3"/>
          <w:lang w:eastAsia="pl-PL"/>
        </w:rPr>
        <w:t xml:space="preserve">Przed rozpoczęciem realizacji przedsięwzięcia </w:t>
      </w:r>
      <w:r w:rsidR="005C2BB0" w:rsidRPr="00476CD4">
        <w:rPr>
          <w:color w:val="000000" w:themeColor="text1"/>
          <w:kern w:val="3"/>
          <w:lang w:eastAsia="pl-PL"/>
        </w:rPr>
        <w:t>nie nakładam</w:t>
      </w:r>
      <w:r w:rsidRPr="00476CD4">
        <w:rPr>
          <w:color w:val="000000" w:themeColor="text1"/>
          <w:kern w:val="3"/>
          <w:lang w:eastAsia="pl-PL"/>
        </w:rPr>
        <w:t xml:space="preserve"> obowiązku przeprowadzenia postępowania w sprawie transgranicznego oddziaływania na środowisko.</w:t>
      </w:r>
    </w:p>
    <w:p w:rsidR="005C2BB0" w:rsidRPr="00476CD4" w:rsidRDefault="005C2BB0" w:rsidP="00AC4B47">
      <w:pPr>
        <w:pStyle w:val="Akapitzlist"/>
        <w:numPr>
          <w:ilvl w:val="0"/>
          <w:numId w:val="22"/>
        </w:numPr>
        <w:suppressAutoHyphens w:val="0"/>
        <w:autoSpaceDE w:val="0"/>
        <w:autoSpaceDN w:val="0"/>
        <w:adjustRightInd w:val="0"/>
        <w:ind w:left="426"/>
        <w:jc w:val="both"/>
        <w:rPr>
          <w:rFonts w:eastAsiaTheme="minorHAnsi"/>
          <w:bCs/>
          <w:color w:val="000000" w:themeColor="text1"/>
          <w:lang w:eastAsia="en-US"/>
        </w:rPr>
      </w:pPr>
      <w:r w:rsidRPr="00476CD4">
        <w:rPr>
          <w:rFonts w:eastAsiaTheme="minorHAnsi"/>
          <w:bCs/>
          <w:color w:val="000000" w:themeColor="text1"/>
          <w:lang w:eastAsia="en-US"/>
        </w:rPr>
        <w:t>Nie stwierdzam konieczności wykonania kompensacji przyrodniczej.</w:t>
      </w:r>
    </w:p>
    <w:p w:rsidR="005C2BB0" w:rsidRPr="00476CD4" w:rsidRDefault="005C2BB0" w:rsidP="00AC4B47">
      <w:pPr>
        <w:pStyle w:val="Akapitzlist"/>
        <w:numPr>
          <w:ilvl w:val="0"/>
          <w:numId w:val="22"/>
        </w:numPr>
        <w:suppressAutoHyphens w:val="0"/>
        <w:autoSpaceDE w:val="0"/>
        <w:autoSpaceDN w:val="0"/>
        <w:adjustRightInd w:val="0"/>
        <w:ind w:left="426" w:hanging="284"/>
        <w:jc w:val="both"/>
        <w:rPr>
          <w:rFonts w:eastAsiaTheme="minorHAnsi"/>
          <w:bCs/>
          <w:color w:val="000000" w:themeColor="text1"/>
          <w:lang w:eastAsia="en-US"/>
        </w:rPr>
      </w:pPr>
      <w:r w:rsidRPr="00476CD4">
        <w:rPr>
          <w:rFonts w:eastAsiaTheme="minorHAnsi"/>
          <w:bCs/>
          <w:color w:val="000000" w:themeColor="text1"/>
          <w:lang w:eastAsia="en-US"/>
        </w:rPr>
        <w:t>Nie nakładam obowiązku utworzenia obszaru ograniczonego użytkowania.</w:t>
      </w:r>
    </w:p>
    <w:p w:rsidR="005C2BB0" w:rsidRPr="00476CD4" w:rsidRDefault="005C2BB0" w:rsidP="00AC4B47">
      <w:pPr>
        <w:pStyle w:val="Akapitzlist"/>
        <w:numPr>
          <w:ilvl w:val="0"/>
          <w:numId w:val="22"/>
        </w:numPr>
        <w:suppressAutoHyphens w:val="0"/>
        <w:autoSpaceDE w:val="0"/>
        <w:autoSpaceDN w:val="0"/>
        <w:adjustRightInd w:val="0"/>
        <w:ind w:left="426" w:hanging="142"/>
        <w:jc w:val="both"/>
        <w:rPr>
          <w:rFonts w:eastAsiaTheme="minorHAnsi"/>
          <w:bCs/>
          <w:color w:val="000000" w:themeColor="text1"/>
          <w:lang w:eastAsia="en-US"/>
        </w:rPr>
      </w:pPr>
      <w:r w:rsidRPr="00476CD4">
        <w:rPr>
          <w:rFonts w:eastAsiaTheme="minorHAnsi"/>
          <w:bCs/>
          <w:color w:val="000000" w:themeColor="text1"/>
          <w:lang w:eastAsia="en-US"/>
        </w:rPr>
        <w:t>Nie stwierdzam konieczności przeprowadzenia analizy porealizacyjnej.</w:t>
      </w:r>
    </w:p>
    <w:p w:rsidR="00AA25CA" w:rsidRPr="00476CD4" w:rsidRDefault="00AA25CA" w:rsidP="00AC4B47">
      <w:pPr>
        <w:pStyle w:val="Akapitzlist"/>
        <w:numPr>
          <w:ilvl w:val="0"/>
          <w:numId w:val="22"/>
        </w:numPr>
        <w:suppressAutoHyphens w:val="0"/>
        <w:autoSpaceDE w:val="0"/>
        <w:autoSpaceDN w:val="0"/>
        <w:adjustRightInd w:val="0"/>
        <w:ind w:left="426" w:hanging="142"/>
        <w:jc w:val="both"/>
        <w:rPr>
          <w:rFonts w:eastAsiaTheme="minorHAnsi"/>
          <w:bCs/>
          <w:color w:val="000000" w:themeColor="text1"/>
          <w:lang w:eastAsia="en-US"/>
        </w:rPr>
      </w:pPr>
      <w:r w:rsidRPr="00476CD4">
        <w:rPr>
          <w:rFonts w:eastAsia="Arial Unicode MS"/>
          <w:color w:val="000000" w:themeColor="text1"/>
          <w:kern w:val="2"/>
        </w:rPr>
        <w:lastRenderedPageBreak/>
        <w:t xml:space="preserve">Niniejsza decyzja nie zezwala na przeprowadzenie czynności zakazanych w stosunku do </w:t>
      </w:r>
      <w:r w:rsidR="00EA53E4">
        <w:rPr>
          <w:rFonts w:eastAsia="Arial Unicode MS"/>
          <w:color w:val="000000" w:themeColor="text1"/>
          <w:kern w:val="2"/>
        </w:rPr>
        <w:t> </w:t>
      </w:r>
      <w:r w:rsidRPr="00476CD4">
        <w:rPr>
          <w:rFonts w:eastAsia="Arial Unicode MS"/>
          <w:color w:val="000000" w:themeColor="text1"/>
          <w:kern w:val="2"/>
        </w:rPr>
        <w:t xml:space="preserve">gatunków chronionych. W przypadku, gdy realizacja inwestycji będzie wiązała się z </w:t>
      </w:r>
      <w:r w:rsidR="00EA53E4">
        <w:rPr>
          <w:rFonts w:eastAsia="Arial Unicode MS"/>
          <w:color w:val="000000" w:themeColor="text1"/>
          <w:kern w:val="2"/>
        </w:rPr>
        <w:t> </w:t>
      </w:r>
      <w:r w:rsidRPr="00476CD4">
        <w:rPr>
          <w:rFonts w:eastAsia="Arial Unicode MS"/>
          <w:color w:val="000000" w:themeColor="text1"/>
          <w:kern w:val="2"/>
        </w:rPr>
        <w:t>naruszeniem zakazów obowiązujących w stosunku do gatunków objętych ochroną, przeprowadzenie tych czynności może nastąpić dopiero po uzyskaniu stosownego zezwolenia na odstępstwo od zakazów w stosunku do gatunków chronionych, na podstawie art. 56 ustawy o ochronie przyrody.</w:t>
      </w:r>
    </w:p>
    <w:p w:rsidR="00A809BA" w:rsidRDefault="00A30813" w:rsidP="002C3C89">
      <w:pPr>
        <w:widowControl w:val="0"/>
        <w:numPr>
          <w:ilvl w:val="0"/>
          <w:numId w:val="22"/>
        </w:numPr>
        <w:autoSpaceDN w:val="0"/>
        <w:ind w:left="426" w:hanging="284"/>
        <w:jc w:val="both"/>
        <w:textAlignment w:val="baseline"/>
        <w:rPr>
          <w:color w:val="000000" w:themeColor="text1"/>
          <w:kern w:val="3"/>
          <w:lang w:eastAsia="pl-PL"/>
        </w:rPr>
      </w:pPr>
      <w:r w:rsidRPr="00476CD4">
        <w:rPr>
          <w:color w:val="000000" w:themeColor="text1"/>
          <w:kern w:val="3"/>
          <w:lang w:eastAsia="pl-PL"/>
        </w:rPr>
        <w:t>Charakterystyka przedsięwzięcia stanowiąca załącznik do decyzji o środo</w:t>
      </w:r>
      <w:r w:rsidR="00B832ED">
        <w:rPr>
          <w:color w:val="000000" w:themeColor="text1"/>
          <w:kern w:val="3"/>
          <w:lang w:eastAsia="pl-PL"/>
        </w:rPr>
        <w:t>wiskowych uwarunkowaniach uwzględnia</w:t>
      </w:r>
      <w:r w:rsidRPr="00476CD4">
        <w:rPr>
          <w:color w:val="000000" w:themeColor="text1"/>
          <w:kern w:val="3"/>
          <w:lang w:eastAsia="pl-PL"/>
        </w:rPr>
        <w:t xml:space="preserve"> planowane działania z wyszczególnieniem</w:t>
      </w:r>
      <w:r w:rsidR="00EA53E4">
        <w:rPr>
          <w:color w:val="000000" w:themeColor="text1"/>
          <w:kern w:val="3"/>
          <w:lang w:eastAsia="pl-PL"/>
        </w:rPr>
        <w:t xml:space="preserve"> </w:t>
      </w:r>
      <w:r w:rsidRPr="00476CD4">
        <w:rPr>
          <w:color w:val="000000" w:themeColor="text1"/>
          <w:kern w:val="3"/>
          <w:lang w:eastAsia="pl-PL"/>
        </w:rPr>
        <w:t xml:space="preserve">ich </w:t>
      </w:r>
      <w:r w:rsidR="00EA53E4">
        <w:rPr>
          <w:color w:val="000000" w:themeColor="text1"/>
          <w:kern w:val="3"/>
          <w:lang w:eastAsia="pl-PL"/>
        </w:rPr>
        <w:t> </w:t>
      </w:r>
      <w:r w:rsidRPr="00476CD4">
        <w:rPr>
          <w:color w:val="000000" w:themeColor="text1"/>
          <w:kern w:val="3"/>
          <w:lang w:eastAsia="pl-PL"/>
        </w:rPr>
        <w:t>charakterystycznych parametrów.</w:t>
      </w:r>
    </w:p>
    <w:p w:rsidR="00AC6FB4" w:rsidRDefault="00AC6FB4" w:rsidP="00AC6FB4">
      <w:pPr>
        <w:widowControl w:val="0"/>
        <w:autoSpaceDN w:val="0"/>
        <w:ind w:left="426"/>
        <w:jc w:val="both"/>
        <w:textAlignment w:val="baseline"/>
        <w:rPr>
          <w:color w:val="000000" w:themeColor="text1"/>
          <w:kern w:val="3"/>
          <w:lang w:eastAsia="pl-PL"/>
        </w:rPr>
      </w:pPr>
    </w:p>
    <w:p w:rsidR="00AC6FB4" w:rsidRPr="002C3C89" w:rsidRDefault="00AC6FB4" w:rsidP="00AC6FB4">
      <w:pPr>
        <w:widowControl w:val="0"/>
        <w:autoSpaceDN w:val="0"/>
        <w:ind w:left="426"/>
        <w:jc w:val="both"/>
        <w:textAlignment w:val="baseline"/>
        <w:rPr>
          <w:color w:val="000000" w:themeColor="text1"/>
          <w:kern w:val="3"/>
          <w:lang w:eastAsia="pl-PL"/>
        </w:rPr>
      </w:pPr>
    </w:p>
    <w:p w:rsidR="009A032A" w:rsidRDefault="009A032A" w:rsidP="00AC4B47">
      <w:pPr>
        <w:suppressAutoHyphens w:val="0"/>
        <w:autoSpaceDE w:val="0"/>
        <w:autoSpaceDN w:val="0"/>
        <w:adjustRightInd w:val="0"/>
        <w:jc w:val="center"/>
        <w:rPr>
          <w:rFonts w:eastAsiaTheme="minorHAnsi"/>
          <w:b/>
          <w:bCs/>
          <w:color w:val="000000" w:themeColor="text1"/>
          <w:sz w:val="28"/>
          <w:lang w:eastAsia="en-US"/>
        </w:rPr>
      </w:pPr>
      <w:r w:rsidRPr="002C3C89">
        <w:rPr>
          <w:rFonts w:eastAsiaTheme="minorHAnsi"/>
          <w:b/>
          <w:bCs/>
          <w:color w:val="000000" w:themeColor="text1"/>
          <w:sz w:val="28"/>
          <w:lang w:eastAsia="en-US"/>
        </w:rPr>
        <w:t>UZASADNIENIE</w:t>
      </w:r>
    </w:p>
    <w:p w:rsidR="00AC6FB4" w:rsidRPr="002C3C89" w:rsidRDefault="00AC6FB4" w:rsidP="00AC4B47">
      <w:pPr>
        <w:suppressAutoHyphens w:val="0"/>
        <w:autoSpaceDE w:val="0"/>
        <w:autoSpaceDN w:val="0"/>
        <w:adjustRightInd w:val="0"/>
        <w:jc w:val="center"/>
        <w:rPr>
          <w:rFonts w:eastAsiaTheme="minorHAnsi"/>
          <w:b/>
          <w:bCs/>
          <w:color w:val="000000" w:themeColor="text1"/>
          <w:sz w:val="28"/>
          <w:lang w:eastAsia="en-US"/>
        </w:rPr>
      </w:pPr>
    </w:p>
    <w:p w:rsidR="00402394" w:rsidRPr="00476CD4" w:rsidRDefault="00402394" w:rsidP="00AC4B47">
      <w:pPr>
        <w:suppressAutoHyphens w:val="0"/>
        <w:autoSpaceDE w:val="0"/>
        <w:autoSpaceDN w:val="0"/>
        <w:adjustRightInd w:val="0"/>
        <w:jc w:val="both"/>
        <w:rPr>
          <w:rFonts w:eastAsiaTheme="minorHAnsi"/>
          <w:b/>
          <w:bCs/>
          <w:color w:val="000000" w:themeColor="text1"/>
          <w:lang w:eastAsia="en-US"/>
        </w:rPr>
      </w:pPr>
    </w:p>
    <w:p w:rsidR="006E0F72" w:rsidRPr="00476CD4" w:rsidRDefault="006E0F72" w:rsidP="00AC4B47">
      <w:pPr>
        <w:ind w:firstLine="708"/>
        <w:jc w:val="both"/>
        <w:rPr>
          <w:color w:val="000000" w:themeColor="text1"/>
        </w:rPr>
      </w:pPr>
      <w:r w:rsidRPr="00476CD4">
        <w:rPr>
          <w:color w:val="000000" w:themeColor="text1"/>
        </w:rPr>
        <w:t>W dniu 13.06.2022 r. do Urzędu Gminy Skołyszyn wpłynął wniosek w sprawie wydania decyzji o środowiskowych uwarunkowaniach zgody na realizację przedsięwzięcia polegającego na: </w:t>
      </w:r>
      <w:r w:rsidRPr="00476CD4">
        <w:rPr>
          <w:b/>
          <w:color w:val="000000" w:themeColor="text1"/>
        </w:rPr>
        <w:t xml:space="preserve">„Wydobywaniu metodą odkrywkową kruszywa naturalnego ze złoża „PUSTA WOLA                – WSCHÓD II” położonego na dz. nr ewid. 186/2, 187, 193, 194, 195, 196 i 197 w miejscowości Pusta Wola, gmina Skołyszyn, powiat jasielski, województwo podkarpackie”. </w:t>
      </w:r>
      <w:r w:rsidRPr="00476CD4">
        <w:rPr>
          <w:color w:val="000000" w:themeColor="text1"/>
        </w:rPr>
        <w:t xml:space="preserve">Do wniosku Inwestor dołączył wymagane prawem dokumenty, m.in. Kartę informacyjną przedsięwzięcia zawierającą dane określone w  art.  62 a ust. 1 ustawy z </w:t>
      </w:r>
      <w:r w:rsidR="00EA53E4">
        <w:rPr>
          <w:color w:val="000000" w:themeColor="text1"/>
        </w:rPr>
        <w:t> </w:t>
      </w:r>
      <w:r w:rsidRPr="00476CD4">
        <w:rPr>
          <w:color w:val="000000" w:themeColor="text1"/>
        </w:rPr>
        <w:t xml:space="preserve">dnia </w:t>
      </w:r>
      <w:r w:rsidR="00EA53E4">
        <w:rPr>
          <w:color w:val="000000" w:themeColor="text1"/>
        </w:rPr>
        <w:t> </w:t>
      </w:r>
      <w:r w:rsidRPr="00476CD4">
        <w:rPr>
          <w:color w:val="000000" w:themeColor="text1"/>
        </w:rPr>
        <w:t xml:space="preserve">3 </w:t>
      </w:r>
      <w:r w:rsidR="00EA53E4">
        <w:rPr>
          <w:color w:val="000000" w:themeColor="text1"/>
        </w:rPr>
        <w:t> </w:t>
      </w:r>
      <w:r w:rsidRPr="00476CD4">
        <w:rPr>
          <w:color w:val="000000" w:themeColor="text1"/>
        </w:rPr>
        <w:t xml:space="preserve">października 2008 r. o udostępnianiu informacji o środowisku i jego ochronie, udziale społeczeństwa w  ochronie środowiska oraz o ocenach oddziaływania na środowisko (t.j. </w:t>
      </w:r>
      <w:r w:rsidR="00EA53E4">
        <w:rPr>
          <w:color w:val="000000" w:themeColor="text1"/>
        </w:rPr>
        <w:t> </w:t>
      </w:r>
      <w:r w:rsidRPr="00476CD4">
        <w:rPr>
          <w:color w:val="000000" w:themeColor="text1"/>
        </w:rPr>
        <w:t xml:space="preserve">Dz. </w:t>
      </w:r>
      <w:r w:rsidR="00EA53E4">
        <w:rPr>
          <w:color w:val="000000" w:themeColor="text1"/>
        </w:rPr>
        <w:t> </w:t>
      </w:r>
      <w:r w:rsidRPr="00476CD4">
        <w:rPr>
          <w:color w:val="000000" w:themeColor="text1"/>
        </w:rPr>
        <w:t xml:space="preserve">U. </w:t>
      </w:r>
      <w:r w:rsidR="00EA53E4">
        <w:rPr>
          <w:color w:val="000000" w:themeColor="text1"/>
        </w:rPr>
        <w:t> </w:t>
      </w:r>
      <w:r w:rsidRPr="00476CD4">
        <w:rPr>
          <w:color w:val="000000" w:themeColor="text1"/>
        </w:rPr>
        <w:t xml:space="preserve">z 2022 r. poz. 1029 z późn. zm.), poświadczoną przez właściwy organ kopię mapy ewidencyjnej, mapę z  zaznaczonym przewidywanym terenem na którym będzie realizowane przedsięwzięcie wraz  z jego oddziaływaniem, zgodnie z art. 74 ust. 1 i ust. 3 a pkt 1 ww. </w:t>
      </w:r>
      <w:r w:rsidR="00EA53E4">
        <w:rPr>
          <w:color w:val="000000" w:themeColor="text1"/>
        </w:rPr>
        <w:t> </w:t>
      </w:r>
      <w:r w:rsidRPr="00476CD4">
        <w:rPr>
          <w:color w:val="000000" w:themeColor="text1"/>
        </w:rPr>
        <w:t xml:space="preserve">ustawy. </w:t>
      </w:r>
    </w:p>
    <w:p w:rsidR="006E0F72" w:rsidRPr="00476CD4" w:rsidRDefault="006E0F72" w:rsidP="00AC4B47">
      <w:pPr>
        <w:ind w:firstLine="708"/>
        <w:jc w:val="both"/>
        <w:rPr>
          <w:color w:val="000000" w:themeColor="text1"/>
        </w:rPr>
      </w:pPr>
      <w:r w:rsidRPr="00476CD4">
        <w:rPr>
          <w:color w:val="000000" w:themeColor="text1"/>
        </w:rPr>
        <w:t>Z uwagi na charakter wnioskowanego zamierzenia, przedmiotowe przedsięwzięcie zakwalifikowane zostało do</w:t>
      </w:r>
      <w:r w:rsidRPr="00476CD4">
        <w:rPr>
          <w:b/>
          <w:bCs/>
          <w:color w:val="000000" w:themeColor="text1"/>
        </w:rPr>
        <w:t xml:space="preserve"> </w:t>
      </w:r>
      <w:r w:rsidRPr="00476CD4">
        <w:rPr>
          <w:color w:val="000000" w:themeColor="text1"/>
        </w:rPr>
        <w:t>przedsięwzięć wymienionych w § 3 ust. 1 pkt 40 lit. a rozporządzenia Rady Ministrów z dnia 10 września 2019 r. w sprawie przedsięwzięć mogących znacząco oddziaływać na środowisko (Dz. U. z 2019 r., poz. 1839 z późn. zm.). Tym samym, przedmiotowe przedsięwzięcie należy zakwalifikować do grupy mogących poten</w:t>
      </w:r>
      <w:r w:rsidR="00A809BA" w:rsidRPr="00476CD4">
        <w:rPr>
          <w:color w:val="000000" w:themeColor="text1"/>
        </w:rPr>
        <w:t xml:space="preserve">cjalnie znacząco oddziaływać na </w:t>
      </w:r>
      <w:r w:rsidRPr="00476CD4">
        <w:rPr>
          <w:color w:val="000000" w:themeColor="text1"/>
        </w:rPr>
        <w:t xml:space="preserve">środowisko na podstawie art. 59 ust. 1 pkt 2 ustawy o udostępnianiu informacji o środowisku i jego ochronie, udziale społeczeństwa w ochronie środowiska oraz </w:t>
      </w:r>
      <w:r w:rsidR="00EA53E4">
        <w:rPr>
          <w:color w:val="000000" w:themeColor="text1"/>
        </w:rPr>
        <w:t> </w:t>
      </w:r>
      <w:r w:rsidRPr="00476CD4">
        <w:rPr>
          <w:color w:val="000000" w:themeColor="text1"/>
        </w:rPr>
        <w:t xml:space="preserve">o </w:t>
      </w:r>
      <w:r w:rsidR="00EA53E4">
        <w:rPr>
          <w:color w:val="000000" w:themeColor="text1"/>
        </w:rPr>
        <w:t> </w:t>
      </w:r>
      <w:r w:rsidRPr="00476CD4">
        <w:rPr>
          <w:color w:val="000000" w:themeColor="text1"/>
        </w:rPr>
        <w:t>ocenach oddziaływania na środowisko, których realizacja, zgodnie z art. 71 ust. 2 pkt 2 tej ustawy, wymaga uzyskania decyzji o środowiskowych uwarunkowaniach.</w:t>
      </w:r>
    </w:p>
    <w:p w:rsidR="006E0F72" w:rsidRPr="00476CD4" w:rsidRDefault="006E0F72" w:rsidP="00AC4B47">
      <w:pPr>
        <w:ind w:firstLine="708"/>
        <w:jc w:val="both"/>
        <w:rPr>
          <w:b/>
          <w:color w:val="000000" w:themeColor="text1"/>
        </w:rPr>
      </w:pPr>
      <w:r w:rsidRPr="00476CD4">
        <w:rPr>
          <w:color w:val="000000" w:themeColor="text1"/>
        </w:rPr>
        <w:t xml:space="preserve">Działając na podstawie art. 49 i art. 61 § 1 i § 4 ustawy z dnia 14 czerwca 1960 r. Kodeks postępowania administracyjnego (t.j. Dz. U. z 2021 r., poz. 735 z późn. zm.), w związku z art. 73  ust. 1, art. 74 ust. 3 ustawy z dnia 3 października 2008r. o udostępnieniu informacji o środowisku i jego ochronie, udziale społeczeństwa w ochronie środowiska oraz o ocenach oddziaływania na środowisko (t.j. Dz. U. z 2022 r., poz. 1029 z późn. zm.), w dniu 21.06.2022 roku zawiadomiono strony postępowania o wszczęciu postępowania w </w:t>
      </w:r>
      <w:r w:rsidR="00EA53E4">
        <w:rPr>
          <w:color w:val="000000" w:themeColor="text1"/>
        </w:rPr>
        <w:t> </w:t>
      </w:r>
      <w:r w:rsidRPr="00476CD4">
        <w:rPr>
          <w:color w:val="000000" w:themeColor="text1"/>
        </w:rPr>
        <w:t xml:space="preserve">sprawie wydania decyzji o środowiskowych uwarunkowaniach na wniosek złożony w dniu 13.06.2022 r. przez Spółdzielnię Usług Wodno-Kanalizacyjnych Produkcji Rolnej i Handlu „ROLWOD” 38-242 Skołyszyn 11 dla przedsięwzięcia polegającego na „Wydobywaniu metodą odkrywkową kruszywa naturalnego ze złoża „PUSTA WOLA – WSCHÓD II” położonego na </w:t>
      </w:r>
      <w:r w:rsidR="00EA53E4">
        <w:rPr>
          <w:color w:val="000000" w:themeColor="text1"/>
        </w:rPr>
        <w:t> </w:t>
      </w:r>
      <w:r w:rsidRPr="00476CD4">
        <w:rPr>
          <w:color w:val="000000" w:themeColor="text1"/>
        </w:rPr>
        <w:t>dz. nr ewid. 186/2, 187, 193, 194, 195, 196 i 197 w miejscowości Pusta Wola, gmina Skołyszyn, powiat jasielski, województwo podkarpackie”.</w:t>
      </w:r>
      <w:r w:rsidRPr="00476CD4">
        <w:rPr>
          <w:b/>
          <w:color w:val="000000" w:themeColor="text1"/>
        </w:rPr>
        <w:t xml:space="preserve"> </w:t>
      </w:r>
    </w:p>
    <w:p w:rsidR="006E0F72" w:rsidRPr="00476CD4" w:rsidRDefault="006E0F72" w:rsidP="00AC4B47">
      <w:pPr>
        <w:ind w:firstLine="708"/>
        <w:jc w:val="both"/>
        <w:rPr>
          <w:color w:val="000000" w:themeColor="text1"/>
        </w:rPr>
      </w:pPr>
      <w:r w:rsidRPr="00476CD4">
        <w:rPr>
          <w:color w:val="000000" w:themeColor="text1"/>
        </w:rPr>
        <w:t xml:space="preserve">Działając na podstawie art. 49 § 1 i § 2 ustawy z dnia 14 czerwca 1960 r. Kodeks postępowania administracyjnego (t.j. Dz. U. z 2021 r., poz. 735 z późn. zm.), w związku </w:t>
      </w:r>
      <w:r w:rsidRPr="00476CD4">
        <w:rPr>
          <w:color w:val="000000" w:themeColor="text1"/>
        </w:rPr>
        <w:lastRenderedPageBreak/>
        <w:t xml:space="preserve">z art. 74 ust. 3 ustawy z  dnia 3 października 2008r. o udostępnieniu informacji o środowisku i  jego ochronie, udziale społeczeństwa w ochronie środowiska oraz o ocenach oddziaływania na środowisko (t.j. Dz. U. z 2022 r., poz. 1029 z późn. zm.) zastosowano art. 49 Kodeksu postępowania administracyjnego - Obwieszczenie o wszczęciu postępowania podano do </w:t>
      </w:r>
      <w:r w:rsidR="00EA53E4">
        <w:rPr>
          <w:color w:val="000000" w:themeColor="text1"/>
        </w:rPr>
        <w:t> </w:t>
      </w:r>
      <w:r w:rsidRPr="00476CD4">
        <w:rPr>
          <w:color w:val="000000" w:themeColor="text1"/>
        </w:rPr>
        <w:t xml:space="preserve">publicznej wiadomości w sposób zwyczajowo przyjęty, tj. na tablicach ogłoszeń w Urzędzie Gminy Skołyszyn, na tablicach ogłoszeń w sołectwach Pusta Wola i Przysieki oraz poprzez zamieszczenie na stronie internetowej </w:t>
      </w:r>
      <w:hyperlink r:id="rId8" w:history="1">
        <w:r w:rsidRPr="00476CD4">
          <w:rPr>
            <w:color w:val="000000" w:themeColor="text1"/>
            <w:u w:val="single"/>
          </w:rPr>
          <w:t>https://bip.skolyszyn.pl</w:t>
        </w:r>
      </w:hyperlink>
      <w:r w:rsidRPr="00476CD4">
        <w:rPr>
          <w:color w:val="000000" w:themeColor="text1"/>
        </w:rPr>
        <w:t>.</w:t>
      </w:r>
    </w:p>
    <w:p w:rsidR="006E0F72" w:rsidRPr="00476CD4" w:rsidRDefault="006E0F72" w:rsidP="00AC4B47">
      <w:pPr>
        <w:ind w:firstLine="708"/>
        <w:jc w:val="both"/>
        <w:rPr>
          <w:color w:val="000000" w:themeColor="text1"/>
        </w:rPr>
      </w:pPr>
      <w:r w:rsidRPr="00476CD4">
        <w:rPr>
          <w:color w:val="000000" w:themeColor="text1"/>
        </w:rPr>
        <w:t xml:space="preserve">Jednocześnie, w trybie art. 64 ust. 1 i ust. 2 ustawy z dnia 3 października 2008 r. o udostępnianiu informacji o środowisku i jego ochronie, udziale społeczeństwa w ochronie środowiska oraz o ocenach oddziaływania na (t.j. Dz. U. z 2022 r. poz. 1029 z późn. zm.) w dniu 21.06.2022 r. wystąpiono do Regionalnego Dyrektora Ochrony Środowiska w </w:t>
      </w:r>
      <w:r w:rsidR="00EA53E4">
        <w:rPr>
          <w:color w:val="000000" w:themeColor="text1"/>
        </w:rPr>
        <w:t> </w:t>
      </w:r>
      <w:r w:rsidRPr="00476CD4">
        <w:rPr>
          <w:color w:val="000000" w:themeColor="text1"/>
        </w:rPr>
        <w:t xml:space="preserve">Rzeszowie, al. J. Piłsudskiego 38 - 35-001 Rzeszów oraz Państwowego Gospodarstwa Wodnego Wody Polskie Zarząd Zlewni w Jaśle, ul. Modrzejewskiego 12, 38-200 Jasło z </w:t>
      </w:r>
      <w:r w:rsidR="00EA53E4">
        <w:rPr>
          <w:color w:val="000000" w:themeColor="text1"/>
        </w:rPr>
        <w:t> </w:t>
      </w:r>
      <w:r w:rsidRPr="00476CD4">
        <w:rPr>
          <w:color w:val="000000" w:themeColor="text1"/>
        </w:rPr>
        <w:t>wnioskiem o wydanie opinii co do potrzeby przeprowadzenia oceny oddziaływania na środowisko i ewentualnego zakresu raportu dla planowanego przedsięwzięcia, załączając wniosek o wydanie decyzji o środowiskowych  uwarunkowaniach, kartę informacyjną przedsięwzięcia, zaświadczenie o położeniu działek zgodnie z MPZP lub o braku obowiązującego MPZP, oświadczenie wraz z uzasadnieniem, czy wnioskodawca jest podmiotem zależnym od jednostki samorządu terytorialnego</w:t>
      </w:r>
      <w:r w:rsidR="00C01A00" w:rsidRPr="00476CD4">
        <w:rPr>
          <w:color w:val="000000" w:themeColor="text1"/>
        </w:rPr>
        <w:t>.</w:t>
      </w:r>
    </w:p>
    <w:p w:rsidR="00C01A00" w:rsidRPr="00476CD4" w:rsidRDefault="00C01A00" w:rsidP="00AC4B47">
      <w:pPr>
        <w:ind w:firstLine="708"/>
        <w:jc w:val="both"/>
        <w:rPr>
          <w:color w:val="000000" w:themeColor="text1"/>
        </w:rPr>
      </w:pPr>
      <w:r w:rsidRPr="00476CD4">
        <w:rPr>
          <w:color w:val="000000" w:themeColor="text1"/>
        </w:rPr>
        <w:t xml:space="preserve">Dyrektor Państwowego Gospodarstwa Wodnego Wody Polskie Zarząd Zlewni w Jaśle, pismem z dnia 05.07.2022 r., znak RZ.ZZŚ.2.435.102.2022.JP wezwał Inwestora do </w:t>
      </w:r>
      <w:r w:rsidR="00EA53E4">
        <w:rPr>
          <w:color w:val="000000" w:themeColor="text1"/>
        </w:rPr>
        <w:t> </w:t>
      </w:r>
      <w:r w:rsidRPr="00476CD4">
        <w:rPr>
          <w:color w:val="000000" w:themeColor="text1"/>
        </w:rPr>
        <w:t>uzupełnienia Karty Informacyjnej Przedsięwzięcia, która została przedłożona w dniu 15.07.202</w:t>
      </w:r>
      <w:r w:rsidR="00A809BA" w:rsidRPr="00476CD4">
        <w:rPr>
          <w:color w:val="000000" w:themeColor="text1"/>
        </w:rPr>
        <w:t>2r.</w:t>
      </w:r>
      <w:r w:rsidRPr="00476CD4">
        <w:rPr>
          <w:color w:val="000000" w:themeColor="text1"/>
        </w:rPr>
        <w:t xml:space="preserve"> Następnie, opinią z dnia 21.07.2022 r., znak: RZ.ZZŚ.2.435.102.2022.JP Dyrektor Państwowego Gospodarstwa Wodnego Wody Polskie stwierdził, że dla ww. przedsięwzięcia przeprowadzenie oceny oddziaływania na środowisko nie jest wymagane.</w:t>
      </w:r>
    </w:p>
    <w:p w:rsidR="00C01A00" w:rsidRPr="00EA53E4" w:rsidRDefault="006E0F72" w:rsidP="00EA53E4">
      <w:pPr>
        <w:ind w:firstLine="708"/>
        <w:jc w:val="both"/>
        <w:rPr>
          <w:color w:val="000000" w:themeColor="text1"/>
        </w:rPr>
      </w:pPr>
      <w:r w:rsidRPr="00476CD4">
        <w:rPr>
          <w:color w:val="000000" w:themeColor="text1"/>
        </w:rPr>
        <w:t xml:space="preserve">Regionalny Dyrektor Ochrony Środowiska w Rzeszowie Postanowieniem z dnia 20 lipca 2022 r., znak: WOOŚ.4220.4.22.2022.AT.5 wyraził opinię, iż </w:t>
      </w:r>
      <w:r w:rsidR="00EA53E4">
        <w:rPr>
          <w:color w:val="000000" w:themeColor="text1"/>
        </w:rPr>
        <w:t> </w:t>
      </w:r>
      <w:r w:rsidRPr="00476CD4">
        <w:rPr>
          <w:color w:val="000000" w:themeColor="text1"/>
        </w:rPr>
        <w:t xml:space="preserve">dla </w:t>
      </w:r>
      <w:r w:rsidR="00EA53E4">
        <w:rPr>
          <w:color w:val="000000" w:themeColor="text1"/>
        </w:rPr>
        <w:t> </w:t>
      </w:r>
      <w:r w:rsidRPr="00476CD4">
        <w:rPr>
          <w:color w:val="000000" w:themeColor="text1"/>
        </w:rPr>
        <w:t>przedmiotowego przedsięwzięcia konieczne jest przeprowadzenie oceny oddziaływania na środowisko, w tym sporządzenia raportu o oddziaływaniu na środowisko, a po przekazaniu uzupełnienia Karty Informacyjnej Przedsięwzięcia będącego odpowiedzią na wezwanie Dyrektora Zarządu Zlewni w Jaśle Państwowego Gospodarstwa Wodnego Wody Polskie, Regionalny Dyrektor Ochrony Środowiska w Rzeszowie, pismem z dnia 26.07.2022, znak: WOOŚ.4220.4.22.2022.AT.7 podtrzymał swoje stanowis</w:t>
      </w:r>
      <w:r w:rsidR="00EA53E4">
        <w:rPr>
          <w:color w:val="000000" w:themeColor="text1"/>
        </w:rPr>
        <w:t xml:space="preserve">ko wyrażone w ww. postanowieniu, w którym </w:t>
      </w:r>
      <w:r w:rsidR="00C01A00" w:rsidRPr="00476CD4">
        <w:rPr>
          <w:color w:val="000000" w:themeColor="text1"/>
        </w:rPr>
        <w:t>wskazał, że</w:t>
      </w:r>
      <w:r w:rsidR="00C01A00" w:rsidRPr="00476CD4">
        <w:rPr>
          <w:bCs/>
          <w:color w:val="000000" w:themeColor="text1"/>
        </w:rPr>
        <w:t xml:space="preserve"> R</w:t>
      </w:r>
      <w:r w:rsidR="00C01A00" w:rsidRPr="00476CD4">
        <w:rPr>
          <w:color w:val="000000" w:themeColor="text1"/>
        </w:rPr>
        <w:t xml:space="preserve">aport o oddziaływaniu przedmiotowego przedsięwzięcia na środowisko winien odpowiadać wymogom art. 66, bez ust. 1 pkt: 10 i 10 a ustawy o udostępnianiu informacji o środowisku i jego ochronie, udziale społeczeństwa w </w:t>
      </w:r>
      <w:r w:rsidR="00EA53E4">
        <w:rPr>
          <w:color w:val="000000" w:themeColor="text1"/>
        </w:rPr>
        <w:t> </w:t>
      </w:r>
      <w:r w:rsidR="00C01A00" w:rsidRPr="00476CD4">
        <w:rPr>
          <w:color w:val="000000" w:themeColor="text1"/>
        </w:rPr>
        <w:t xml:space="preserve">ochronie środowiska oraz o ocenach oddziaływania na środowisko. </w:t>
      </w:r>
    </w:p>
    <w:p w:rsidR="006E0F72" w:rsidRPr="00476CD4" w:rsidRDefault="006E0F72" w:rsidP="00AC4B47">
      <w:pPr>
        <w:shd w:val="clear" w:color="auto" w:fill="FFFFFF"/>
        <w:ind w:left="12" w:right="26" w:firstLine="719"/>
        <w:jc w:val="both"/>
        <w:rPr>
          <w:color w:val="000000" w:themeColor="text1"/>
          <w:lang w:eastAsia="pl-PL"/>
        </w:rPr>
      </w:pPr>
      <w:r w:rsidRPr="00476CD4">
        <w:rPr>
          <w:color w:val="000000" w:themeColor="text1"/>
          <w:lang w:eastAsia="pl-PL"/>
        </w:rPr>
        <w:t xml:space="preserve">Planowane przedsięwzięcie polegało będzie na wydobyciu metodą odkrywkową kruszywa naturalnego ze złoża „Pusta Wola-Wschód II, na działkach o nr ewid. 186/2, 187, 193, 194, 195, 196 i 197 w miejscowości Pusta Wola, gmina Skołyszyn. </w:t>
      </w:r>
    </w:p>
    <w:p w:rsidR="006E0F72" w:rsidRPr="00476CD4" w:rsidRDefault="006E0F72" w:rsidP="00AC4B47">
      <w:pPr>
        <w:shd w:val="clear" w:color="auto" w:fill="FFFFFF"/>
        <w:ind w:left="12" w:right="26" w:firstLine="719"/>
        <w:jc w:val="both"/>
        <w:rPr>
          <w:color w:val="000000" w:themeColor="text1"/>
          <w:lang w:eastAsia="pl-PL"/>
        </w:rPr>
      </w:pPr>
      <w:r w:rsidRPr="00476CD4">
        <w:rPr>
          <w:color w:val="000000" w:themeColor="text1"/>
          <w:lang w:eastAsia="pl-PL"/>
        </w:rPr>
        <w:t xml:space="preserve">Złoże zlokalizowane jest w prawobrzeżnej części rzeki Ropa, w odległości ok. 120 m od </w:t>
      </w:r>
      <w:r w:rsidR="00EA53E4">
        <w:rPr>
          <w:color w:val="000000" w:themeColor="text1"/>
          <w:lang w:eastAsia="pl-PL"/>
        </w:rPr>
        <w:t> </w:t>
      </w:r>
      <w:r w:rsidRPr="00476CD4">
        <w:rPr>
          <w:color w:val="000000" w:themeColor="text1"/>
          <w:lang w:eastAsia="pl-PL"/>
        </w:rPr>
        <w:t xml:space="preserve">jej koryta. Obszar przedsięwzięcia stanowi rędzinną terasę rzeki Ropy. Łączna powierzchnia działek inwestycyjnych wynosi ok. 3,24 ha, w tym część objęta przedsięwzięciem wynosi ok. 1,99 ha. Obecnie działki użytkowane są rolniczo, prowadzona jest uprawa roślin zbożowych, okopowych i łąk. Bezpośrednie otoczenie inwestycji stanowią uprawy, tereny rolne i </w:t>
      </w:r>
      <w:r w:rsidR="00EA53E4">
        <w:rPr>
          <w:color w:val="000000" w:themeColor="text1"/>
          <w:lang w:eastAsia="pl-PL"/>
        </w:rPr>
        <w:t> </w:t>
      </w:r>
      <w:r w:rsidRPr="00476CD4">
        <w:rPr>
          <w:color w:val="000000" w:themeColor="text1"/>
          <w:lang w:eastAsia="pl-PL"/>
        </w:rPr>
        <w:t>zadrzewienia. Od strony północno-wschodniej znajduje się pas ochronny od rzeki Ropy, stanowiący zarośla, las, pola uprawne i pastwiska o szerokości od 90 do 120 m. Biorąc pod uwagę maksymalne roczne wydobycie na poziomie 20 000 m</w:t>
      </w:r>
      <w:r w:rsidRPr="00476CD4">
        <w:rPr>
          <w:color w:val="000000" w:themeColor="text1"/>
          <w:vertAlign w:val="superscript"/>
          <w:lang w:eastAsia="pl-PL"/>
        </w:rPr>
        <w:t>3</w:t>
      </w:r>
      <w:r w:rsidRPr="00476CD4">
        <w:rPr>
          <w:color w:val="000000" w:themeColor="text1"/>
          <w:lang w:eastAsia="pl-PL"/>
        </w:rPr>
        <w:t xml:space="preserve"> przyjmuje się, że eksploatacja potrwa 4-5 lat. Po wydobyciu kopaliny ze złoża nastąpi rekultywacja terenu w kierunku rolnym, przeznaczonym w części na użytki zielone, natomiast w części na zbiornik wodny. Nadkład </w:t>
      </w:r>
      <w:r w:rsidRPr="00476CD4">
        <w:rPr>
          <w:color w:val="000000" w:themeColor="text1"/>
          <w:lang w:eastAsia="pl-PL"/>
        </w:rPr>
        <w:lastRenderedPageBreak/>
        <w:t xml:space="preserve">w </w:t>
      </w:r>
      <w:r w:rsidR="00EA53E4">
        <w:rPr>
          <w:color w:val="000000" w:themeColor="text1"/>
          <w:lang w:eastAsia="pl-PL"/>
        </w:rPr>
        <w:t> </w:t>
      </w:r>
      <w:r w:rsidRPr="00476CD4">
        <w:rPr>
          <w:color w:val="000000" w:themeColor="text1"/>
          <w:lang w:eastAsia="pl-PL"/>
        </w:rPr>
        <w:t>całości wykorzystany będzie do wyrównania i rekultywacji terenu, a brakujące masy ziemi dostarczone będą ze złóż eksploatowanych w sąsiedztwie.</w:t>
      </w:r>
    </w:p>
    <w:p w:rsidR="006E0F72" w:rsidRPr="00476CD4" w:rsidRDefault="006E0F72" w:rsidP="00AC4B47">
      <w:pPr>
        <w:shd w:val="clear" w:color="auto" w:fill="FFFFFF"/>
        <w:ind w:left="12" w:right="26" w:firstLine="719"/>
        <w:jc w:val="both"/>
        <w:rPr>
          <w:color w:val="000000" w:themeColor="text1"/>
          <w:lang w:eastAsia="pl-PL"/>
        </w:rPr>
      </w:pPr>
      <w:r w:rsidRPr="00476CD4">
        <w:rPr>
          <w:color w:val="000000" w:themeColor="text1"/>
          <w:lang w:eastAsia="pl-PL"/>
        </w:rPr>
        <w:t xml:space="preserve">Zgodnie z aktualnie obowiązującymi mapami zagrożenia powodziowego, opublikowanymi na stronie internetowej Hydroportalu KZGW </w:t>
      </w:r>
      <w:r w:rsidRPr="00EA53E4">
        <w:rPr>
          <w:color w:val="000000" w:themeColor="text1"/>
          <w:lang w:eastAsia="pl-PL"/>
        </w:rPr>
        <w:t>(</w:t>
      </w:r>
      <w:hyperlink r:id="rId9" w:history="1">
        <w:r w:rsidRPr="00EA53E4">
          <w:rPr>
            <w:rStyle w:val="Hipercze"/>
            <w:color w:val="000000" w:themeColor="text1"/>
            <w:u w:val="none"/>
            <w:lang w:eastAsia="pl-PL"/>
          </w:rPr>
          <w:t>https://isok.gov.pl/hydroportal.html</w:t>
        </w:r>
      </w:hyperlink>
      <w:r w:rsidRPr="00EA53E4">
        <w:rPr>
          <w:color w:val="000000" w:themeColor="text1"/>
          <w:lang w:eastAsia="pl-PL"/>
        </w:rPr>
        <w:t>),</w:t>
      </w:r>
      <w:r w:rsidRPr="00476CD4">
        <w:rPr>
          <w:color w:val="000000" w:themeColor="text1"/>
          <w:lang w:eastAsia="pl-PL"/>
        </w:rPr>
        <w:t xml:space="preserve"> złoże przeznaczone do eksploatacji położone jest w </w:t>
      </w:r>
      <w:r w:rsidR="00EA53E4">
        <w:rPr>
          <w:color w:val="000000" w:themeColor="text1"/>
          <w:lang w:eastAsia="pl-PL"/>
        </w:rPr>
        <w:t> </w:t>
      </w:r>
      <w:r w:rsidRPr="00476CD4">
        <w:rPr>
          <w:color w:val="000000" w:themeColor="text1"/>
          <w:lang w:eastAsia="pl-PL"/>
        </w:rPr>
        <w:t>całości w obszarze szczególnego zagrożenia powodzią, gdzie prawdopodobieństwo wystąpienia powodzi jest średnie i wynosi raz na 100 lat (Q1%) oraz w obszarze szczególnego zagrożenia powodzią, gdzie prawdopodobieństwo wystąpienia powodzi jest wysokie i wynosi raz na 10 lat (Q10%).</w:t>
      </w:r>
    </w:p>
    <w:p w:rsidR="006E0F72" w:rsidRPr="00476CD4" w:rsidRDefault="006E0F72" w:rsidP="00AC4B47">
      <w:pPr>
        <w:shd w:val="clear" w:color="auto" w:fill="FFFFFF"/>
        <w:ind w:left="12" w:right="26" w:firstLine="719"/>
        <w:jc w:val="both"/>
        <w:rPr>
          <w:color w:val="000000" w:themeColor="text1"/>
          <w:lang w:eastAsia="pl-PL"/>
        </w:rPr>
      </w:pPr>
      <w:r w:rsidRPr="00476CD4">
        <w:rPr>
          <w:color w:val="000000" w:themeColor="text1"/>
          <w:lang w:eastAsia="pl-PL"/>
        </w:rPr>
        <w:t xml:space="preserve">Teren przeznaczony pod planowaną eksploatację graniczy od strony zachodniej, północnej i wschodniej z innymi złożami kruszyw, eksploatowanymi, wyeksploatowanymi i </w:t>
      </w:r>
      <w:r w:rsidR="00EA53E4">
        <w:rPr>
          <w:color w:val="000000" w:themeColor="text1"/>
          <w:lang w:eastAsia="pl-PL"/>
        </w:rPr>
        <w:t> </w:t>
      </w:r>
      <w:r w:rsidRPr="00476CD4">
        <w:rPr>
          <w:color w:val="000000" w:themeColor="text1"/>
          <w:lang w:eastAsia="pl-PL"/>
        </w:rPr>
        <w:t>planowanymi do eksploatacji.</w:t>
      </w:r>
    </w:p>
    <w:p w:rsidR="006E0F72" w:rsidRPr="00476CD4" w:rsidRDefault="006E0F72" w:rsidP="00AC4B47">
      <w:pPr>
        <w:shd w:val="clear" w:color="auto" w:fill="FFFFFF"/>
        <w:ind w:left="12" w:right="26" w:firstLine="719"/>
        <w:jc w:val="both"/>
        <w:rPr>
          <w:color w:val="000000" w:themeColor="text1"/>
          <w:lang w:eastAsia="pl-PL"/>
        </w:rPr>
      </w:pPr>
      <w:r w:rsidRPr="00476CD4">
        <w:rPr>
          <w:color w:val="000000" w:themeColor="text1"/>
          <w:lang w:eastAsia="pl-PL"/>
        </w:rPr>
        <w:t xml:space="preserve">Należy zaznaczyć, że przedmiotowe przedsięwzięcie na całej szerokości (ok. 200 m) zlokalizowane jest w obrębie lokalnego korytarza ekologicznego (na podstawie projektu </w:t>
      </w:r>
      <w:r w:rsidRPr="00476CD4">
        <w:rPr>
          <w:i/>
          <w:iCs/>
          <w:color w:val="000000" w:themeColor="text1"/>
          <w:lang w:eastAsia="pl-PL"/>
        </w:rPr>
        <w:t>Ochrona ostoi karpackiej fauny puszczańskiej,</w:t>
      </w:r>
      <w:r w:rsidRPr="00476CD4">
        <w:rPr>
          <w:color w:val="000000" w:themeColor="text1"/>
          <w:lang w:eastAsia="pl-PL"/>
        </w:rPr>
        <w:t xml:space="preserve"> Stowarzyszenie na Rzecz Promocji i Rozwoju Podkarpacia „Pro Carpathia”). Głównym celem projektu </w:t>
      </w:r>
      <w:r w:rsidRPr="00476CD4">
        <w:rPr>
          <w:i/>
          <w:iCs/>
          <w:color w:val="000000" w:themeColor="text1"/>
          <w:lang w:eastAsia="pl-PL"/>
        </w:rPr>
        <w:t>Ochrona ostoi karpackiej fauny puszczańskiej</w:t>
      </w:r>
      <w:r w:rsidRPr="00476CD4">
        <w:rPr>
          <w:color w:val="000000" w:themeColor="text1"/>
          <w:lang w:eastAsia="pl-PL"/>
        </w:rPr>
        <w:t xml:space="preserve"> jest ochrona ostoi fauny puszczańskiej w Karpatach poprzez wyznaczenie oraz ochronę istniejących korytarzy ekologicznych, gwarantujących zachowanie spójności środowiska dla populacji tych zwierząt oraz podniesienie poziomu wiedzy i świadomości władz, mieszkańców regionu na temat znaczenia korytarzy ekologicznych ich roli oraz zagrożeń związanych z rozwojem cywilizacyjnym i niewłaściwą polityką rozbudowy siedlisk ludzkich. Korytarz ten przebiega z południowego wschodu na północny zachód, przecinając rzekę Ropę. Planowane przedsięwzięcie w znaczącym stopniu może spowodować utratę drożności tego korytarza.</w:t>
      </w:r>
    </w:p>
    <w:p w:rsidR="006E0F72" w:rsidRPr="00476CD4" w:rsidRDefault="006E0F72" w:rsidP="00AC4B47">
      <w:pPr>
        <w:shd w:val="clear" w:color="auto" w:fill="FFFFFF"/>
        <w:ind w:left="12" w:right="26" w:firstLine="719"/>
        <w:jc w:val="both"/>
        <w:rPr>
          <w:color w:val="000000" w:themeColor="text1"/>
          <w:lang w:eastAsia="pl-PL"/>
        </w:rPr>
      </w:pPr>
      <w:r w:rsidRPr="00476CD4">
        <w:rPr>
          <w:color w:val="000000" w:themeColor="text1"/>
          <w:lang w:eastAsia="pl-PL"/>
        </w:rPr>
        <w:t>Dodatkowo, w bezpośrednim sąsiedztwie inwestycji (od strony północnej) znajdują się siedliska przyrodnicze - łęgi wierzbowe, topolowe, olszowe i jesionowe (</w:t>
      </w:r>
      <w:r w:rsidRPr="00476CD4">
        <w:rPr>
          <w:i/>
          <w:iCs/>
          <w:color w:val="000000" w:themeColor="text1"/>
          <w:lang w:eastAsia="pl-PL"/>
        </w:rPr>
        <w:t>Salicetum albae, Populetum albae, Alnenion glutinoso-incanae</w:t>
      </w:r>
      <w:r w:rsidRPr="00476CD4">
        <w:rPr>
          <w:color w:val="000000" w:themeColor="text1"/>
          <w:lang w:eastAsia="pl-PL"/>
        </w:rPr>
        <w:t>, olsy źródliskowe nadrzecznych zarośli wierzbowych) kod 91E0 oraz grąd środkowoeuropejski i subkontynentalny (</w:t>
      </w:r>
      <w:r w:rsidRPr="00476CD4">
        <w:rPr>
          <w:i/>
          <w:iCs/>
          <w:color w:val="000000" w:themeColor="text1"/>
          <w:lang w:eastAsia="pl-PL"/>
        </w:rPr>
        <w:t>Galio-Carpinetum, Tilio-Carpinetum</w:t>
      </w:r>
      <w:r w:rsidRPr="00476CD4">
        <w:rPr>
          <w:color w:val="000000" w:themeColor="text1"/>
          <w:lang w:eastAsia="pl-PL"/>
        </w:rPr>
        <w:t>) kod 9170, będące przedmiotami ochrony OZW Wisłoka z Dopływami. Dane o występowaniu siedlisk przyrodniczych pochodzą z prac Wojewódzkiego Zespołu Specjalistycznego (WZS) z 2007 r. Zgodnie z przedłożoną dokumentacją planuje się pozostawić pas ochronny o szerokości 15-20 m od ww. siedlisk przyrodniczych.</w:t>
      </w:r>
    </w:p>
    <w:p w:rsidR="006E0F72" w:rsidRPr="00476CD4" w:rsidRDefault="006E0F72" w:rsidP="00AC4B47">
      <w:pPr>
        <w:shd w:val="clear" w:color="auto" w:fill="FFFFFF"/>
        <w:ind w:left="12" w:right="26" w:firstLine="719"/>
        <w:jc w:val="both"/>
        <w:rPr>
          <w:color w:val="000000" w:themeColor="text1"/>
          <w:lang w:eastAsia="pl-PL"/>
        </w:rPr>
      </w:pPr>
      <w:r w:rsidRPr="00476CD4">
        <w:rPr>
          <w:color w:val="000000" w:themeColor="text1"/>
          <w:lang w:eastAsia="pl-PL"/>
        </w:rPr>
        <w:t xml:space="preserve">Analizując wpływ przedmiotowej inwestycji na środowisko, w tym środowisko przyrodnicze związane m.in. ze znajdującą się w sąsiedztwie rzeką Ropa i jej doliną, należy mieć na uwadze, że obszar ten stanowi teren, gdzie realizowane były/są także inne przedsięwzięcia o analogicznym charakterze, tj. związane z basenową eksploatacją kruszywa. W </w:t>
      </w:r>
      <w:r w:rsidR="00EA53E4">
        <w:rPr>
          <w:color w:val="000000" w:themeColor="text1"/>
          <w:lang w:eastAsia="pl-PL"/>
        </w:rPr>
        <w:t> </w:t>
      </w:r>
      <w:r w:rsidRPr="00476CD4">
        <w:rPr>
          <w:color w:val="000000" w:themeColor="text1"/>
          <w:lang w:eastAsia="pl-PL"/>
        </w:rPr>
        <w:t xml:space="preserve">analizowanym przypadku istotny jest zatem kontekst oddziaływań skumulowanych, w </w:t>
      </w:r>
      <w:r w:rsidR="00EA53E4">
        <w:rPr>
          <w:color w:val="000000" w:themeColor="text1"/>
          <w:lang w:eastAsia="pl-PL"/>
        </w:rPr>
        <w:t> </w:t>
      </w:r>
      <w:r w:rsidRPr="00476CD4">
        <w:rPr>
          <w:color w:val="000000" w:themeColor="text1"/>
          <w:lang w:eastAsia="pl-PL"/>
        </w:rPr>
        <w:t xml:space="preserve">szczególności, że przedmiotowe przedsięwzięcie zlokalizowane jest w terenie zalewowym o </w:t>
      </w:r>
      <w:r w:rsidR="00EA53E4">
        <w:rPr>
          <w:color w:val="000000" w:themeColor="text1"/>
          <w:lang w:eastAsia="pl-PL"/>
        </w:rPr>
        <w:t> </w:t>
      </w:r>
      <w:r w:rsidRPr="00476CD4">
        <w:rPr>
          <w:color w:val="000000" w:themeColor="text1"/>
          <w:lang w:eastAsia="pl-PL"/>
        </w:rPr>
        <w:t xml:space="preserve">wysokim prawdopodobieństwie powodzi. </w:t>
      </w:r>
    </w:p>
    <w:p w:rsidR="006E0F72" w:rsidRPr="00476CD4" w:rsidRDefault="006E0F72" w:rsidP="00AC4B47">
      <w:pPr>
        <w:shd w:val="clear" w:color="auto" w:fill="FFFFFF"/>
        <w:ind w:left="12" w:right="26" w:firstLine="719"/>
        <w:jc w:val="both"/>
        <w:rPr>
          <w:color w:val="000000" w:themeColor="text1"/>
          <w:lang w:eastAsia="pl-PL"/>
        </w:rPr>
      </w:pPr>
      <w:r w:rsidRPr="00476CD4">
        <w:rPr>
          <w:color w:val="000000" w:themeColor="text1"/>
          <w:lang w:eastAsia="pl-PL"/>
        </w:rPr>
        <w:t>Przedmiotowe przedsięwzięcie planowane jest do zrealizowania poza granicami wielkopowierzchniowych form ochrony przyrody, o których mowa w art. 6 ust. 1 ustawy z dnia 16 kwietnia 2004 r. o ochronie przyrody (Dz.U z 2022 r., poz. 916). Od strony północnej inwestycja bezpośrednio graniczy z obszarem Natura 2000, tj. obszarem mającym znaczenie dla Wspólnoty Wisłoka z Dopływami PLH180052 (dalej OZW Wisłoka z Dopływami).</w:t>
      </w:r>
    </w:p>
    <w:p w:rsidR="006E0F72" w:rsidRPr="00476CD4" w:rsidRDefault="006E0F72" w:rsidP="00AC4B47">
      <w:pPr>
        <w:shd w:val="clear" w:color="auto" w:fill="FFFFFF"/>
        <w:ind w:left="12" w:right="26" w:firstLine="719"/>
        <w:jc w:val="both"/>
        <w:rPr>
          <w:color w:val="000000" w:themeColor="text1"/>
          <w:lang w:eastAsia="pl-PL"/>
        </w:rPr>
      </w:pPr>
      <w:r w:rsidRPr="00476CD4">
        <w:rPr>
          <w:color w:val="000000" w:themeColor="text1"/>
          <w:lang w:eastAsia="pl-PL"/>
        </w:rPr>
        <w:t>Teren planowanego przedsięwzięcia leży poza granicami korytarzy ekologicznych wyznaczonych w Projekcie korytarzy ekologicznych łączących Europejską Sieć Natura 2000 w Polsce (Jędrzejewski W., Nowak S., Stachura K., Skierczyński M., Mysłajek R. W., Niedziałkowski K., Jędrzejewska B., Wójcik J. M., Zalewska H., Pilo M. 2005; zaktualizowanym w latach 2010 – 2012 przez Instytut Biologii Ssaków PAN w Białowieży), celem zapewnienia łączności ekologicznej, zarówno w skali całego kraju jak i w skali europejskiej.</w:t>
      </w:r>
    </w:p>
    <w:p w:rsidR="006E0F72" w:rsidRPr="00476CD4" w:rsidRDefault="006E0F72" w:rsidP="00AC4B47">
      <w:pPr>
        <w:shd w:val="clear" w:color="auto" w:fill="FFFFFF"/>
        <w:ind w:left="50" w:firstLine="658"/>
        <w:jc w:val="both"/>
        <w:rPr>
          <w:color w:val="000000" w:themeColor="text1"/>
        </w:rPr>
      </w:pPr>
      <w:r w:rsidRPr="00476CD4">
        <w:rPr>
          <w:color w:val="000000" w:themeColor="text1"/>
        </w:rPr>
        <w:lastRenderedPageBreak/>
        <w:t xml:space="preserve">Realizacja planowanego przedsięwzięcia będzie składała się z trzech faz: udostępniania złoża, </w:t>
      </w:r>
      <w:r w:rsidRPr="00476CD4">
        <w:rPr>
          <w:color w:val="000000" w:themeColor="text1"/>
          <w:spacing w:val="-1"/>
        </w:rPr>
        <w:t xml:space="preserve">eksploatacji oraz rekultywacji. W fazie pierwszej nastąpi przemieszczenie mas ziemnych poprzez </w:t>
      </w:r>
      <w:r w:rsidRPr="00476CD4">
        <w:rPr>
          <w:color w:val="000000" w:themeColor="text1"/>
        </w:rPr>
        <w:t xml:space="preserve">ściągnięcie nadkładu wykształconego w postaci gleby, glin piaszczystych, glin pylastych, piasku </w:t>
      </w:r>
      <w:r w:rsidRPr="00476CD4">
        <w:rPr>
          <w:color w:val="000000" w:themeColor="text1"/>
          <w:spacing w:val="-2"/>
        </w:rPr>
        <w:t xml:space="preserve">pylastego i pyłu piaszczystego, a następnie hałdowanie go na wyznaczonych zwałowiskach. W drugiej </w:t>
      </w:r>
      <w:r w:rsidRPr="00476CD4">
        <w:rPr>
          <w:color w:val="000000" w:themeColor="text1"/>
          <w:spacing w:val="-1"/>
        </w:rPr>
        <w:t xml:space="preserve">fazie nastąpi wydobywanie kruszywa naturalnego (piasku i żwiru) z </w:t>
      </w:r>
      <w:r w:rsidR="00EA53E4">
        <w:rPr>
          <w:color w:val="000000" w:themeColor="text1"/>
          <w:spacing w:val="-1"/>
        </w:rPr>
        <w:t> </w:t>
      </w:r>
      <w:r w:rsidRPr="00476CD4">
        <w:rPr>
          <w:color w:val="000000" w:themeColor="text1"/>
          <w:spacing w:val="-1"/>
        </w:rPr>
        <w:t xml:space="preserve">odkrytego złoża przy użyciu </w:t>
      </w:r>
      <w:r w:rsidRPr="00476CD4">
        <w:rPr>
          <w:color w:val="000000" w:themeColor="text1"/>
          <w:spacing w:val="-2"/>
        </w:rPr>
        <w:t xml:space="preserve">odpowiedniego sprzętu mechanicznego, jego załadunek i wywóz poza teren odkrywki bez przerabiania </w:t>
      </w:r>
      <w:r w:rsidRPr="00476CD4">
        <w:rPr>
          <w:color w:val="000000" w:themeColor="text1"/>
        </w:rPr>
        <w:t xml:space="preserve">w miejscu wydobycia. Trzecia faza polegać będzie na </w:t>
      </w:r>
      <w:r w:rsidR="00EA53E4">
        <w:rPr>
          <w:color w:val="000000" w:themeColor="text1"/>
        </w:rPr>
        <w:t> </w:t>
      </w:r>
      <w:r w:rsidRPr="00476CD4">
        <w:rPr>
          <w:color w:val="000000" w:themeColor="text1"/>
        </w:rPr>
        <w:t xml:space="preserve">uporządkowaniu terenu poprzez zasypanie i wyrównanie wyrobiska oraz terenów przyległych, a następnie przeprowadzenie zabiegów agrotechnicznych w celu rekultywacji i </w:t>
      </w:r>
      <w:r w:rsidR="00EA53E4">
        <w:rPr>
          <w:color w:val="000000" w:themeColor="text1"/>
        </w:rPr>
        <w:t> </w:t>
      </w:r>
      <w:r w:rsidRPr="00476CD4">
        <w:rPr>
          <w:color w:val="000000" w:themeColor="text1"/>
        </w:rPr>
        <w:t xml:space="preserve">zagospodarowania obszaru objętego eksploatacją. Zgromadzony nadkład w całości wykorzystany będzie do wyrównania i rekultywacji terenu, brakujące </w:t>
      </w:r>
      <w:r w:rsidRPr="00476CD4">
        <w:rPr>
          <w:color w:val="000000" w:themeColor="text1"/>
          <w:spacing w:val="-3"/>
        </w:rPr>
        <w:t xml:space="preserve">masy ziemi dostarczone będą ze złóż eksploatowanych w sąsiedztwie. Rekultywacja nastąpi w kierunku </w:t>
      </w:r>
      <w:r w:rsidRPr="00476CD4">
        <w:rPr>
          <w:color w:val="000000" w:themeColor="text1"/>
          <w:spacing w:val="-1"/>
        </w:rPr>
        <w:t xml:space="preserve">rolnym, przeznaczonym w części na użytki zielone (bez sztucznych nasadzeń drzew i krzewów -pozostawione naturalnej sukcesji), natomiast w części na zbiornik wodny o funkcjach przyrodniczych. </w:t>
      </w:r>
      <w:r w:rsidRPr="00476CD4">
        <w:rPr>
          <w:color w:val="000000" w:themeColor="text1"/>
        </w:rPr>
        <w:t>Inwestor w uzupełnieniu wyjaśnia, iż wyklucza wprowadzenie funkcji rekreacyjnej zbiornika powstałego po rekultywacji wyrobiska. Przewidywana powierzchnia zbiornika powstałego w wyniku rekultywacji to ok. 1,53 ha, a jego głębokość od 1 do 3 m. Zbiornik będzie posiadał urozmaiconą linię brzegową i skarpy o zmiennym nachyleniu obsadzone roślinnością.</w:t>
      </w:r>
    </w:p>
    <w:p w:rsidR="006E0F72" w:rsidRPr="00476CD4" w:rsidRDefault="006E0F72" w:rsidP="00AC4B47">
      <w:pPr>
        <w:shd w:val="clear" w:color="auto" w:fill="FFFFFF"/>
        <w:ind w:right="14" w:firstLine="708"/>
        <w:jc w:val="both"/>
        <w:rPr>
          <w:color w:val="000000" w:themeColor="text1"/>
        </w:rPr>
      </w:pPr>
      <w:r w:rsidRPr="00476CD4">
        <w:rPr>
          <w:color w:val="000000" w:themeColor="text1"/>
        </w:rPr>
        <w:t xml:space="preserve">Miąższość warstwy złożowej w rejonie przewidzianym do eksploatacji wynosi średnio około 3,74 m przy wartościach skrajnych 3,00 + 4,40 m. Na serii złożowej wykształconej w postaci żwirów </w:t>
      </w:r>
      <w:r w:rsidRPr="00476CD4">
        <w:rPr>
          <w:color w:val="000000" w:themeColor="text1"/>
          <w:spacing w:val="-1"/>
        </w:rPr>
        <w:t xml:space="preserve">i piasków zalegają młodsze osady czwartorzędowe wykształcone w postaci gleby, glin piaszczystych, </w:t>
      </w:r>
      <w:r w:rsidRPr="00476CD4">
        <w:rPr>
          <w:color w:val="000000" w:themeColor="text1"/>
          <w:spacing w:val="-3"/>
        </w:rPr>
        <w:t xml:space="preserve">glin pylastych, piasku pylastego i pyłu piaszczystego. Grubość nadkładu wynosi średnio 1,14 m. Rzędne </w:t>
      </w:r>
      <w:r w:rsidRPr="00476CD4">
        <w:rPr>
          <w:color w:val="000000" w:themeColor="text1"/>
        </w:rPr>
        <w:t xml:space="preserve">terenu w obrębie złoża wynoszą od 235,4 m n.p.m. do 237,0 m n.p.m. Warunki hydrogeologiczne </w:t>
      </w:r>
      <w:r w:rsidRPr="00476CD4">
        <w:rPr>
          <w:color w:val="000000" w:themeColor="text1"/>
          <w:spacing w:val="-1"/>
        </w:rPr>
        <w:t>w rejonie planowanej działalności wydobywczej rozpoznane zostały na etapie dokumentowania złoża.</w:t>
      </w:r>
    </w:p>
    <w:p w:rsidR="006E0F72" w:rsidRPr="00476CD4" w:rsidRDefault="006E0F72" w:rsidP="00AC4B47">
      <w:pPr>
        <w:shd w:val="clear" w:color="auto" w:fill="FFFFFF"/>
        <w:ind w:right="29" w:firstLine="708"/>
        <w:jc w:val="both"/>
        <w:rPr>
          <w:color w:val="000000" w:themeColor="text1"/>
        </w:rPr>
      </w:pPr>
      <w:r w:rsidRPr="00476CD4">
        <w:rPr>
          <w:color w:val="000000" w:themeColor="text1"/>
        </w:rPr>
        <w:t xml:space="preserve">Woda podziemna zawarta jest w utworach czwartorzędowych. Poziom jej jest swobodny, </w:t>
      </w:r>
      <w:r w:rsidRPr="00476CD4">
        <w:rPr>
          <w:color w:val="000000" w:themeColor="text1"/>
          <w:spacing w:val="-3"/>
        </w:rPr>
        <w:t xml:space="preserve">a ze względu na małą miąższość warstwy wodonośnej ulega ona wahaniom w zależności od warunków </w:t>
      </w:r>
      <w:r w:rsidRPr="00476CD4">
        <w:rPr>
          <w:color w:val="000000" w:themeColor="text1"/>
        </w:rPr>
        <w:t xml:space="preserve">klimatycznych występujących na tym terenie. Zasilanie tego poziomu wodonośnego odbywa się głównie poprzez infiltrację powierzchniową, a w przypadku wysokich stanów wód rzeki - z rzeki Ropy. W rejonie objętym planowaną działalnością, zwierciadło wody stabilizuje się na głębokości </w:t>
      </w:r>
      <w:r w:rsidRPr="00476CD4">
        <w:rPr>
          <w:color w:val="000000" w:themeColor="text1"/>
          <w:spacing w:val="-1"/>
        </w:rPr>
        <w:t xml:space="preserve">od około 3,20 ÷ 3,60 m ppt. Zwierciadło wody będzie podlegać tylko sezonowym wahaniom, zależnym </w:t>
      </w:r>
      <w:r w:rsidRPr="00476CD4">
        <w:rPr>
          <w:color w:val="000000" w:themeColor="text1"/>
        </w:rPr>
        <w:t xml:space="preserve">od wielkości opadów atmosferycznych i parowania. Nadkład planowanego do eksploatacji złoża w całości znajduje się ponad lustrem wody, natomiast warstwa złożowa w około 40-50% jest </w:t>
      </w:r>
      <w:r w:rsidRPr="00476CD4">
        <w:rPr>
          <w:color w:val="000000" w:themeColor="text1"/>
          <w:spacing w:val="-2"/>
        </w:rPr>
        <w:t xml:space="preserve">zawodniona, a pozostała część w około 60-50% znajduje się ponad wodą. Urabianie złoża odbywać się </w:t>
      </w:r>
      <w:r w:rsidRPr="00476CD4">
        <w:rPr>
          <w:color w:val="000000" w:themeColor="text1"/>
        </w:rPr>
        <w:t xml:space="preserve">będzie zatem systemem ścianowym lądowo - wodnym jednym poziomem eksploatacyjnym, koparką </w:t>
      </w:r>
      <w:r w:rsidRPr="00476CD4">
        <w:rPr>
          <w:color w:val="000000" w:themeColor="text1"/>
          <w:spacing w:val="-1"/>
        </w:rPr>
        <w:t xml:space="preserve">jednonaczyniową hydrauliczną z osprzętem podsiębiernym również spod wody, w związku z czym nie </w:t>
      </w:r>
      <w:r w:rsidRPr="00476CD4">
        <w:rPr>
          <w:color w:val="000000" w:themeColor="text1"/>
        </w:rPr>
        <w:t xml:space="preserve">przewiduje się potrzeby odwodnienia wyrobiska eksploatacyjnego. Kopalina urabiana za pomocą koparki ładowana będzie bezpośrednio na samochody transportu technologicznego i przewożona bezpośrednio na zakład przeróbczy (silos zasypowy) Inwestora, zlokalizowany poza terenem objętym niniejszym opracowaniem, gdzie zostanie poddana procesowi uszlachetniania. W związku z tym nie będzie potrzeby wyznaczania miejsca do składowania wydobytego kruszywa, a zdejmowany nadkład sukcesywnie składowany będzie w części wyrobiska przeznaczonego </w:t>
      </w:r>
      <w:r w:rsidRPr="00476CD4">
        <w:rPr>
          <w:color w:val="000000" w:themeColor="text1"/>
          <w:spacing w:val="-2"/>
        </w:rPr>
        <w:t xml:space="preserve">do zasypania. Przemieszczenie mas ziemnych nadkładu będzie się odbywało przy użyciu spycharek </w:t>
      </w:r>
      <w:r w:rsidRPr="00476CD4">
        <w:rPr>
          <w:color w:val="000000" w:themeColor="text1"/>
        </w:rPr>
        <w:t xml:space="preserve">gąsienicowych i koparkami jednonaczyniowymi z osprzętem podsiębiernym. W trakcie prowadzonej </w:t>
      </w:r>
      <w:r w:rsidRPr="00476CD4">
        <w:rPr>
          <w:color w:val="000000" w:themeColor="text1"/>
          <w:spacing w:val="-2"/>
        </w:rPr>
        <w:t xml:space="preserve">eksploatacji będą zachowane bezpieczne kąty nachylenia zbocza wyrobiska zgodnie z normami </w:t>
      </w:r>
      <w:r w:rsidRPr="00476CD4">
        <w:rPr>
          <w:color w:val="000000" w:themeColor="text1"/>
        </w:rPr>
        <w:t xml:space="preserve">obowiązującymi w górnictwie odkrywkowym - nachylenie skarpy roboczej wyrobiska w granicach 45-55°, generalny kąt nachylenia zbocza 35°. Zdejmowanie humusu i </w:t>
      </w:r>
      <w:r w:rsidR="00EA53E4">
        <w:rPr>
          <w:color w:val="000000" w:themeColor="text1"/>
        </w:rPr>
        <w:t> </w:t>
      </w:r>
      <w:r w:rsidRPr="00476CD4">
        <w:rPr>
          <w:color w:val="000000" w:themeColor="text1"/>
        </w:rPr>
        <w:t xml:space="preserve">nadkładu dokonywane będzie sukcesywnie w miarę postępu frontu eksploatacyjnego. Eksploatacja kopaliny zostanie rozpoczęta od południowej granicy złoża. W początkowym </w:t>
      </w:r>
      <w:r w:rsidRPr="00476CD4">
        <w:rPr>
          <w:color w:val="000000" w:themeColor="text1"/>
        </w:rPr>
        <w:lastRenderedPageBreak/>
        <w:t xml:space="preserve">etapie wydobycia masy ziemne </w:t>
      </w:r>
      <w:r w:rsidRPr="00476CD4">
        <w:rPr>
          <w:color w:val="000000" w:themeColor="text1"/>
          <w:spacing w:val="-2"/>
        </w:rPr>
        <w:t xml:space="preserve">z nadkładu lokalizowane będą na obszarze planowanego wyrobiska eksploatacyjnego (poza pasami </w:t>
      </w:r>
      <w:r w:rsidRPr="00476CD4">
        <w:rPr>
          <w:color w:val="000000" w:themeColor="text1"/>
        </w:rPr>
        <w:t xml:space="preserve">ochronnymi), następnie po wyeksploatowaniu części zasobów nadkład w formie hałd deponowany będzie w wyrobisku. Dla formowanych hałd zostaną wyznaczone bezpieczne skarpy oraz pasy </w:t>
      </w:r>
      <w:r w:rsidRPr="00476CD4">
        <w:rPr>
          <w:color w:val="000000" w:themeColor="text1"/>
          <w:spacing w:val="-1"/>
        </w:rPr>
        <w:t xml:space="preserve">ochronne od krawędzi wyrobisk górniczych zgodnie ze sztuką oraz obowiązującymi w tym zakresie </w:t>
      </w:r>
      <w:r w:rsidRPr="00476CD4">
        <w:rPr>
          <w:color w:val="000000" w:themeColor="text1"/>
        </w:rPr>
        <w:t>normami górniczymi. Dla potrzeb komunikacji wykorzystana zostanie istniejąca lokalna droga stanowiąca własność gminy.</w:t>
      </w:r>
    </w:p>
    <w:p w:rsidR="000E0089" w:rsidRPr="00476CD4" w:rsidRDefault="000E0089" w:rsidP="00AC4B47">
      <w:pPr>
        <w:shd w:val="clear" w:color="auto" w:fill="FFFFFF"/>
        <w:ind w:right="29" w:firstLine="708"/>
        <w:jc w:val="both"/>
        <w:rPr>
          <w:color w:val="000000" w:themeColor="text1"/>
        </w:rPr>
      </w:pPr>
      <w:r w:rsidRPr="00476CD4">
        <w:rPr>
          <w:color w:val="000000" w:themeColor="text1"/>
        </w:rPr>
        <w:t>Prowadzona eksploatacja kruszywa naturalnego na omawianym terenie nie przyczyni się do zmiany stosunków wodnych. Jak wynika z praktycznego doświadczenia Inwestora, poziom zwierciadła wód w zbiornikach powstałych w tym rejonie w wyniku prowadzonej eksploatacji górniczej bardzo nieznacznie różni się od rzędnej występującego tu zwierciadła wód podziemnych (od kilku do kilkunastu cm), co przy okresowych naturalnych wahaniach poziomu wód podziemnych wynoszącym około 0,5 m nie ma praktycznie żadnego wpływu na zmianę warunków hydrogeologicznych na tym obszarze. Obliczony dla najbardziej niekorzystnego wariantu lej depresji od granic wyrobiska wynosi R</w:t>
      </w:r>
      <w:r w:rsidRPr="00476CD4">
        <w:rPr>
          <w:color w:val="000000" w:themeColor="text1"/>
          <w:vertAlign w:val="subscript"/>
        </w:rPr>
        <w:t>0</w:t>
      </w:r>
      <w:r w:rsidRPr="00476CD4">
        <w:rPr>
          <w:color w:val="000000" w:themeColor="text1"/>
        </w:rPr>
        <w:t xml:space="preserve"> = 14,53 m. Nie powinno to wpłynąć negatywnie na np. poziom wód w studniach, gdyż najbliższa zabudowa mieszkalno-zagrodowa jest w odległości 235-250 m od granic inwestycji. Obliczony wzrost parowania w wyniku prowadzenia inwestycji na poziomie 0,2811 m3/d jest pomijalnie mały. Dodatni bilans wodny (+269,67 mm/rok) wyrobiska wskazuje, że wyrobisko będzie zasilane wodami podziemnymi, a </w:t>
      </w:r>
      <w:r w:rsidR="00EA53E4">
        <w:rPr>
          <w:color w:val="000000" w:themeColor="text1"/>
        </w:rPr>
        <w:t> </w:t>
      </w:r>
      <w:r w:rsidRPr="00476CD4">
        <w:rPr>
          <w:color w:val="000000" w:themeColor="text1"/>
        </w:rPr>
        <w:t xml:space="preserve">odległość od koryta rzeki Ropy (90,0-120,0 m) jest wystarczająca dla wyeliminowania wpływu wyrobiska na stany wód i reżim rzeki. Analizując możliwość kumulowania się inwestycji należy stwierdzić, iż odległość krawędzi wyrobiska pomiędzy planowanym do </w:t>
      </w:r>
      <w:r w:rsidR="00EA53E4">
        <w:rPr>
          <w:color w:val="000000" w:themeColor="text1"/>
        </w:rPr>
        <w:t> </w:t>
      </w:r>
      <w:r w:rsidRPr="00476CD4">
        <w:rPr>
          <w:color w:val="000000" w:themeColor="text1"/>
        </w:rPr>
        <w:t>eksploatacji złożem „PUSTA WOLA - Wschód II" po jego rekultywacji, a istniejącym zbiornikiem wyniesie minimum 150 m. Łączny zasięg prognozowanych lejów depresji wyniesie 14,53 + 13,3 m = 27,83m. Tak więc nie nastąpi pokrywanie się oddziaływania lejów depresji pomiędzy oboma zbiornikami przy założeniu najbardziej niekorzystnego wariantu, jak również ich zasięg nie spowoduje oddziaływania na rzekę Ropę (znaczna odległość od rzeki).</w:t>
      </w:r>
    </w:p>
    <w:p w:rsidR="006E0F72" w:rsidRPr="00476CD4" w:rsidRDefault="006E0F72" w:rsidP="00AC4B47">
      <w:pPr>
        <w:shd w:val="clear" w:color="auto" w:fill="FFFFFF"/>
        <w:ind w:right="43" w:firstLine="708"/>
        <w:jc w:val="both"/>
        <w:rPr>
          <w:color w:val="000000" w:themeColor="text1"/>
        </w:rPr>
      </w:pPr>
      <w:r w:rsidRPr="00476CD4">
        <w:rPr>
          <w:color w:val="000000" w:themeColor="text1"/>
          <w:spacing w:val="-1"/>
        </w:rPr>
        <w:t xml:space="preserve">Zgodnie z rozporządzeniem Rady Ministrów z dnia 18 października 2016 r. </w:t>
      </w:r>
      <w:r w:rsidRPr="00476CD4">
        <w:rPr>
          <w:i/>
          <w:iCs/>
          <w:color w:val="000000" w:themeColor="text1"/>
          <w:spacing w:val="-1"/>
        </w:rPr>
        <w:t xml:space="preserve">w sprawie Planu </w:t>
      </w:r>
      <w:r w:rsidRPr="00476CD4">
        <w:rPr>
          <w:i/>
          <w:iCs/>
          <w:color w:val="000000" w:themeColor="text1"/>
          <w:spacing w:val="-3"/>
        </w:rPr>
        <w:t xml:space="preserve">gospodarowania wodami na obszarze dorzecza Wisły </w:t>
      </w:r>
      <w:r w:rsidRPr="00476CD4">
        <w:rPr>
          <w:color w:val="000000" w:themeColor="text1"/>
          <w:spacing w:val="-3"/>
        </w:rPr>
        <w:t xml:space="preserve">(Dz. U. z 2016 r., poz. 1911 z późn. zm.), którego </w:t>
      </w:r>
      <w:r w:rsidRPr="00476CD4">
        <w:rPr>
          <w:color w:val="000000" w:themeColor="text1"/>
          <w:spacing w:val="-2"/>
        </w:rPr>
        <w:t xml:space="preserve">okres obowiązywania został wydłużony do dnia 22 grudnia 2022 r. zgodnie z </w:t>
      </w:r>
      <w:r w:rsidR="00EA53E4">
        <w:rPr>
          <w:color w:val="000000" w:themeColor="text1"/>
          <w:spacing w:val="-2"/>
        </w:rPr>
        <w:t> </w:t>
      </w:r>
      <w:r w:rsidRPr="00476CD4">
        <w:rPr>
          <w:color w:val="000000" w:themeColor="text1"/>
          <w:spacing w:val="-2"/>
        </w:rPr>
        <w:t xml:space="preserve">art. </w:t>
      </w:r>
      <w:r w:rsidR="00EA53E4">
        <w:rPr>
          <w:color w:val="000000" w:themeColor="text1"/>
          <w:spacing w:val="-2"/>
        </w:rPr>
        <w:t> </w:t>
      </w:r>
      <w:r w:rsidRPr="00476CD4">
        <w:rPr>
          <w:color w:val="000000" w:themeColor="text1"/>
          <w:spacing w:val="-2"/>
        </w:rPr>
        <w:t xml:space="preserve">3 </w:t>
      </w:r>
      <w:r w:rsidR="00EA53E4">
        <w:rPr>
          <w:color w:val="000000" w:themeColor="text1"/>
          <w:spacing w:val="-2"/>
        </w:rPr>
        <w:t> </w:t>
      </w:r>
      <w:r w:rsidRPr="00476CD4">
        <w:rPr>
          <w:color w:val="000000" w:themeColor="text1"/>
          <w:spacing w:val="-2"/>
        </w:rPr>
        <w:t xml:space="preserve">pkt 3 ustawy z dnia </w:t>
      </w:r>
      <w:r w:rsidRPr="00476CD4">
        <w:rPr>
          <w:color w:val="000000" w:themeColor="text1"/>
          <w:spacing w:val="-1"/>
        </w:rPr>
        <w:t xml:space="preserve">17 listopada 2021 r. o zmianie ustawy o szczególnych rozwiązaniach związanych z zapobieganiem, przeciwdziałaniem i zwalczaniem COVID-19, innych chorób zakaźnych oraz wywołanych nimi sytuacji </w:t>
      </w:r>
      <w:r w:rsidRPr="00476CD4">
        <w:rPr>
          <w:color w:val="000000" w:themeColor="text1"/>
        </w:rPr>
        <w:t xml:space="preserve">kryzysowych oraz niektórych innych ustaw (Dz. U. </w:t>
      </w:r>
      <w:r w:rsidR="00EA53E4">
        <w:rPr>
          <w:color w:val="000000" w:themeColor="text1"/>
        </w:rPr>
        <w:t> </w:t>
      </w:r>
      <w:r w:rsidRPr="00476CD4">
        <w:rPr>
          <w:color w:val="000000" w:themeColor="text1"/>
        </w:rPr>
        <w:t xml:space="preserve">z </w:t>
      </w:r>
      <w:r w:rsidR="00EA53E4">
        <w:rPr>
          <w:color w:val="000000" w:themeColor="text1"/>
        </w:rPr>
        <w:t> </w:t>
      </w:r>
      <w:r w:rsidRPr="00476CD4">
        <w:rPr>
          <w:color w:val="000000" w:themeColor="text1"/>
        </w:rPr>
        <w:t xml:space="preserve">2021 r., poz. 2368), teren przedsięwzięcia zlokalizowany jest w obrębie jednolitej części wód powierzchniowych (JCWP) </w:t>
      </w:r>
      <w:r w:rsidRPr="00476CD4">
        <w:rPr>
          <w:i/>
          <w:iCs/>
          <w:color w:val="000000" w:themeColor="text1"/>
          <w:spacing w:val="-1"/>
        </w:rPr>
        <w:t xml:space="preserve">„Ropa od Sitniczanki do ujścia" </w:t>
      </w:r>
      <w:r w:rsidRPr="00476CD4">
        <w:rPr>
          <w:color w:val="000000" w:themeColor="text1"/>
          <w:spacing w:val="-1"/>
        </w:rPr>
        <w:t xml:space="preserve">o kodzie PLRW200014218299, typ 14 (mała rzeka fliszowa), będącej </w:t>
      </w:r>
      <w:r w:rsidRPr="00476CD4">
        <w:rPr>
          <w:color w:val="000000" w:themeColor="text1"/>
        </w:rPr>
        <w:t xml:space="preserve">monitorowaną, naturalną częścią wód, w złym stanie i zagrożoną ryzykiem nieosiągnięcia celu środowiskowego, którym jest dobry stan ekologiczny; możliwość migracji organizmów wodnych </w:t>
      </w:r>
      <w:r w:rsidRPr="00476CD4">
        <w:rPr>
          <w:color w:val="000000" w:themeColor="text1"/>
          <w:spacing w:val="-2"/>
        </w:rPr>
        <w:t xml:space="preserve">na odcinku cieku istotnego - Ropa od ujścia do Sitniczanki i dobry stan chemiczny. Ze względu na brak </w:t>
      </w:r>
      <w:r w:rsidRPr="00476CD4">
        <w:rPr>
          <w:color w:val="000000" w:themeColor="text1"/>
          <w:spacing w:val="-1"/>
        </w:rPr>
        <w:t>możliwości technicznych oraz dysproporcjonalne koszty termin osiągnięcia ww. celu został</w:t>
      </w:r>
      <w:r w:rsidRPr="00476CD4">
        <w:rPr>
          <w:color w:val="000000" w:themeColor="text1"/>
        </w:rPr>
        <w:t xml:space="preserve"> </w:t>
      </w:r>
      <w:r w:rsidRPr="00476CD4">
        <w:rPr>
          <w:color w:val="000000" w:themeColor="text1"/>
          <w:spacing w:val="-3"/>
        </w:rPr>
        <w:t xml:space="preserve">przedłużony do </w:t>
      </w:r>
      <w:r w:rsidR="00EA53E4">
        <w:rPr>
          <w:color w:val="000000" w:themeColor="text1"/>
          <w:spacing w:val="-3"/>
        </w:rPr>
        <w:t> </w:t>
      </w:r>
      <w:r w:rsidRPr="00476CD4">
        <w:rPr>
          <w:color w:val="000000" w:themeColor="text1"/>
          <w:spacing w:val="-3"/>
        </w:rPr>
        <w:t xml:space="preserve">2021 r. Zlewnia ww. JCWP została zaliczona do obszarów chronionych przeznaczonych </w:t>
      </w:r>
      <w:r w:rsidRPr="00476CD4">
        <w:rPr>
          <w:color w:val="000000" w:themeColor="text1"/>
        </w:rPr>
        <w:t xml:space="preserve">do </w:t>
      </w:r>
      <w:r w:rsidR="00EA53E4">
        <w:rPr>
          <w:color w:val="000000" w:themeColor="text1"/>
        </w:rPr>
        <w:t> </w:t>
      </w:r>
      <w:r w:rsidRPr="00476CD4">
        <w:rPr>
          <w:color w:val="000000" w:themeColor="text1"/>
        </w:rPr>
        <w:t xml:space="preserve">ochrony przedmiotów ochrony zależnych od wód:, PLH180052 Wisłoka z dopływami. Teren objęty przedmiotową inwestycją (granica udokumentowanego złoża) stanowi granicę (w </w:t>
      </w:r>
      <w:r w:rsidR="00EA53E4">
        <w:rPr>
          <w:color w:val="000000" w:themeColor="text1"/>
        </w:rPr>
        <w:t> </w:t>
      </w:r>
      <w:r w:rsidRPr="00476CD4">
        <w:rPr>
          <w:color w:val="000000" w:themeColor="text1"/>
        </w:rPr>
        <w:t xml:space="preserve">północnej części działki o nr ewid. 197) z powyższym obszarem chronionym. Inwestor w </w:t>
      </w:r>
      <w:r w:rsidR="00EA53E4">
        <w:rPr>
          <w:color w:val="000000" w:themeColor="text1"/>
        </w:rPr>
        <w:t> </w:t>
      </w:r>
      <w:r w:rsidRPr="00476CD4">
        <w:rPr>
          <w:color w:val="000000" w:themeColor="text1"/>
        </w:rPr>
        <w:t xml:space="preserve">uzupełnieniu KIP wyjaśnia, </w:t>
      </w:r>
      <w:r w:rsidRPr="00476CD4">
        <w:rPr>
          <w:color w:val="000000" w:themeColor="text1"/>
          <w:spacing w:val="-3"/>
        </w:rPr>
        <w:t xml:space="preserve">iż na etapie eksploatacji złoża zachowa pas ochronny o szerokości min. 6 m od granicy przedmiotowego </w:t>
      </w:r>
      <w:r w:rsidRPr="00476CD4">
        <w:rPr>
          <w:color w:val="000000" w:themeColor="text1"/>
          <w:spacing w:val="-2"/>
        </w:rPr>
        <w:t>obszaru chronionego, a na etapie rekultywacji pas ochronny zostanie zwiększony do szerokości 20 m.</w:t>
      </w:r>
    </w:p>
    <w:p w:rsidR="006E0F72" w:rsidRPr="00476CD4" w:rsidRDefault="006E0F72" w:rsidP="00AC4B47">
      <w:pPr>
        <w:shd w:val="clear" w:color="auto" w:fill="FFFFFF"/>
        <w:ind w:left="36" w:right="7" w:firstLine="691"/>
        <w:jc w:val="both"/>
        <w:rPr>
          <w:color w:val="000000" w:themeColor="text1"/>
        </w:rPr>
      </w:pPr>
      <w:r w:rsidRPr="00476CD4">
        <w:rPr>
          <w:color w:val="000000" w:themeColor="text1"/>
        </w:rPr>
        <w:t xml:space="preserve">Teren przedsięwzięcia zlokalizowany jest w obrębie jednolitej części wód podziemnych (JCWPd) o kodzie PLGW2000151, będącej monitorowaną częścią wód, w dobrym stanie ilościowym i chemicznym oraz niezagrożoną ryzykiem nieosiągnięcia celu środowiskowego, którym jest zachowanie dobrego stanu ilościowego i chemicznego, bez derogacji. Omawiana </w:t>
      </w:r>
      <w:r w:rsidRPr="00476CD4">
        <w:rPr>
          <w:color w:val="000000" w:themeColor="text1"/>
        </w:rPr>
        <w:lastRenderedPageBreak/>
        <w:t xml:space="preserve">JCWPd została </w:t>
      </w:r>
      <w:r w:rsidRPr="00476CD4">
        <w:rPr>
          <w:color w:val="000000" w:themeColor="text1"/>
          <w:spacing w:val="-2"/>
        </w:rPr>
        <w:t xml:space="preserve">zaliczona do obszarów chronionych wyznaczonych do poboru wody na potrzeby zaopatrzenia ludności </w:t>
      </w:r>
      <w:r w:rsidRPr="00476CD4">
        <w:rPr>
          <w:color w:val="000000" w:themeColor="text1"/>
        </w:rPr>
        <w:t>w wodę przeznaczoną do spożycia.</w:t>
      </w:r>
    </w:p>
    <w:p w:rsidR="006E0F72" w:rsidRPr="00476CD4" w:rsidRDefault="006E0F72" w:rsidP="00AC4B47">
      <w:pPr>
        <w:shd w:val="clear" w:color="auto" w:fill="FFFFFF"/>
        <w:ind w:left="22" w:right="14" w:firstLine="691"/>
        <w:jc w:val="both"/>
        <w:rPr>
          <w:color w:val="000000" w:themeColor="text1"/>
        </w:rPr>
      </w:pPr>
      <w:r w:rsidRPr="00476CD4">
        <w:rPr>
          <w:color w:val="000000" w:themeColor="text1"/>
        </w:rPr>
        <w:t xml:space="preserve">Teren objęty inwestycją znajduje się w granicach Głównego Zbiornika Wód Podziemnych </w:t>
      </w:r>
      <w:r w:rsidRPr="00476CD4">
        <w:rPr>
          <w:color w:val="000000" w:themeColor="text1"/>
          <w:spacing w:val="-1"/>
        </w:rPr>
        <w:t xml:space="preserve">nr 433 „Dolina rzeki Wisłoka". Przedmiotowe przedsięwzięcie zlokalizowane jest poza obszarami ujęć </w:t>
      </w:r>
      <w:r w:rsidRPr="00476CD4">
        <w:rPr>
          <w:color w:val="000000" w:themeColor="text1"/>
        </w:rPr>
        <w:t xml:space="preserve">wód i wyznaczonymi dla nich strefami ochronnymi. Działki objęte planowaną inwestycją nie </w:t>
      </w:r>
      <w:r w:rsidRPr="00476CD4">
        <w:rPr>
          <w:color w:val="000000" w:themeColor="text1"/>
          <w:spacing w:val="-2"/>
        </w:rPr>
        <w:t xml:space="preserve">są uzbrojone w sieć drenarską. Przedsięwzięcie planowane jest do </w:t>
      </w:r>
      <w:r w:rsidR="00EA53E4">
        <w:rPr>
          <w:color w:val="000000" w:themeColor="text1"/>
          <w:spacing w:val="-2"/>
        </w:rPr>
        <w:t> </w:t>
      </w:r>
      <w:r w:rsidRPr="00476CD4">
        <w:rPr>
          <w:color w:val="000000" w:themeColor="text1"/>
          <w:spacing w:val="-2"/>
        </w:rPr>
        <w:t xml:space="preserve">realizacji na obszarze zagrożenia </w:t>
      </w:r>
      <w:r w:rsidRPr="00476CD4">
        <w:rPr>
          <w:color w:val="000000" w:themeColor="text1"/>
        </w:rPr>
        <w:t xml:space="preserve">powodziowego o prawdopodobieństwie wystąpienia Q10% i Ql%. Z uzupełnieniu KIP wynika, iż zostanie opracowany plan ewakuacyjny na wypadek prognoz o niebezpieczeństwie wystąpienia </w:t>
      </w:r>
      <w:r w:rsidRPr="00476CD4">
        <w:rPr>
          <w:color w:val="000000" w:themeColor="text1"/>
          <w:spacing w:val="-2"/>
        </w:rPr>
        <w:t xml:space="preserve">powodzi dla sprzętu pozostającego w wyrobisku na </w:t>
      </w:r>
      <w:r w:rsidR="00EA53E4">
        <w:rPr>
          <w:color w:val="000000" w:themeColor="text1"/>
          <w:spacing w:val="-2"/>
        </w:rPr>
        <w:t> </w:t>
      </w:r>
      <w:r w:rsidRPr="00476CD4">
        <w:rPr>
          <w:color w:val="000000" w:themeColor="text1"/>
          <w:spacing w:val="-2"/>
        </w:rPr>
        <w:t xml:space="preserve">czas prowadzenia wydobycia (koparka). Pozostały </w:t>
      </w:r>
      <w:r w:rsidRPr="00476CD4">
        <w:rPr>
          <w:color w:val="000000" w:themeColor="text1"/>
          <w:spacing w:val="-1"/>
        </w:rPr>
        <w:t>sprzęt użyty podczas robót będzie codziennie po zakończeniu prac zjeżdżał do bazy Inwestora.</w:t>
      </w:r>
    </w:p>
    <w:p w:rsidR="006E0F72" w:rsidRPr="00476CD4" w:rsidRDefault="004B2C61" w:rsidP="00AC4B47">
      <w:pPr>
        <w:shd w:val="clear" w:color="auto" w:fill="FFFFFF"/>
        <w:ind w:left="7" w:right="22" w:firstLine="699"/>
        <w:jc w:val="both"/>
        <w:rPr>
          <w:color w:val="000000" w:themeColor="text1"/>
        </w:rPr>
      </w:pPr>
      <w:r w:rsidRPr="00476CD4">
        <w:rPr>
          <w:color w:val="000000" w:themeColor="text1"/>
        </w:rPr>
        <w:t>Ponadto, n</w:t>
      </w:r>
      <w:r w:rsidR="006E0F72" w:rsidRPr="00476CD4">
        <w:rPr>
          <w:color w:val="000000" w:themeColor="text1"/>
        </w:rPr>
        <w:t xml:space="preserve">a terenie przedsięwzięcia nie będzie wykorzystywana woda. Potrzeby socjalne (w tym sanitarne) osób zatrudnionych będą zaspakajane poza terenem prowadzonych prac </w:t>
      </w:r>
      <w:r w:rsidR="006E0F72" w:rsidRPr="00476CD4">
        <w:rPr>
          <w:color w:val="000000" w:themeColor="text1"/>
          <w:spacing w:val="-1"/>
        </w:rPr>
        <w:t xml:space="preserve">wydobywczych, tj. w istniejącym już Zakładzie Produkcji Kruszyw w Skołyszynie (będącym własnością </w:t>
      </w:r>
      <w:r w:rsidR="006E0F72" w:rsidRPr="00476CD4">
        <w:rPr>
          <w:color w:val="000000" w:themeColor="text1"/>
        </w:rPr>
        <w:t>wnioskodawcy), oddalonym o około 5,5 km. Znajdują się tam odpowiednio przystosowane pomieszczenia socjalne - jadalnia, szatnia, łazienki. Inwestor dopuszcza możliwość wykorzystania na etapie eksploatacji inwestycji wody dowożonej cysterną do okresowego zraszania odcinka drogi gruntowej (ok. 130 m) w celu zapobieżenia pyleniu.</w:t>
      </w:r>
    </w:p>
    <w:p w:rsidR="006E0F72" w:rsidRPr="00476CD4" w:rsidRDefault="006E0F72" w:rsidP="00AC4B47">
      <w:pPr>
        <w:shd w:val="clear" w:color="auto" w:fill="FFFFFF"/>
        <w:ind w:firstLine="706"/>
        <w:jc w:val="both"/>
        <w:rPr>
          <w:color w:val="000000" w:themeColor="text1"/>
        </w:rPr>
      </w:pPr>
      <w:r w:rsidRPr="00476CD4">
        <w:rPr>
          <w:color w:val="000000" w:themeColor="text1"/>
        </w:rPr>
        <w:t>W celu ochrony środowiska gruntowo - wodnego zostaną zastosowane odpowiednie technologie i podjęte działania minimalizujące negatywny wpływ inwestycji na środowisko. Do powyższych należą m.in.:</w:t>
      </w:r>
    </w:p>
    <w:p w:rsidR="006E0F72" w:rsidRPr="00476CD4" w:rsidRDefault="006E0F72" w:rsidP="00AC4B47">
      <w:pPr>
        <w:widowControl w:val="0"/>
        <w:numPr>
          <w:ilvl w:val="0"/>
          <w:numId w:val="19"/>
        </w:numPr>
        <w:shd w:val="clear" w:color="auto" w:fill="FFFFFF"/>
        <w:tabs>
          <w:tab w:val="left" w:pos="713"/>
        </w:tabs>
        <w:suppressAutoHyphens w:val="0"/>
        <w:autoSpaceDE w:val="0"/>
        <w:autoSpaceDN w:val="0"/>
        <w:adjustRightInd w:val="0"/>
        <w:jc w:val="both"/>
        <w:rPr>
          <w:color w:val="000000" w:themeColor="text1"/>
        </w:rPr>
      </w:pPr>
      <w:r w:rsidRPr="00476CD4">
        <w:rPr>
          <w:color w:val="000000" w:themeColor="text1"/>
          <w:spacing w:val="-3"/>
        </w:rPr>
        <w:t xml:space="preserve">Odpady związane z eksploatacją i naprawą maszyn i urządzeń oraz pojazdów samochodowych </w:t>
      </w:r>
      <w:r w:rsidRPr="00476CD4">
        <w:rPr>
          <w:color w:val="000000" w:themeColor="text1"/>
        </w:rPr>
        <w:t>będą powstawały poza terenem inwestycji (baza Inwestora).</w:t>
      </w:r>
    </w:p>
    <w:p w:rsidR="006E0F72" w:rsidRPr="00476CD4" w:rsidRDefault="006E0F72" w:rsidP="00AC4B47">
      <w:pPr>
        <w:widowControl w:val="0"/>
        <w:numPr>
          <w:ilvl w:val="0"/>
          <w:numId w:val="19"/>
        </w:numPr>
        <w:shd w:val="clear" w:color="auto" w:fill="FFFFFF"/>
        <w:tabs>
          <w:tab w:val="left" w:pos="713"/>
        </w:tabs>
        <w:suppressAutoHyphens w:val="0"/>
        <w:autoSpaceDE w:val="0"/>
        <w:autoSpaceDN w:val="0"/>
        <w:adjustRightInd w:val="0"/>
        <w:jc w:val="both"/>
        <w:rPr>
          <w:color w:val="000000" w:themeColor="text1"/>
        </w:rPr>
      </w:pPr>
      <w:r w:rsidRPr="00476CD4">
        <w:rPr>
          <w:color w:val="000000" w:themeColor="text1"/>
        </w:rPr>
        <w:t>Sprzęt i maszyny użyte do robót wydobywczych będą w dobrym stanie technicznym.</w:t>
      </w:r>
    </w:p>
    <w:p w:rsidR="006E0F72" w:rsidRPr="00476CD4" w:rsidRDefault="006E0F72" w:rsidP="00AC4B47">
      <w:pPr>
        <w:widowControl w:val="0"/>
        <w:numPr>
          <w:ilvl w:val="0"/>
          <w:numId w:val="19"/>
        </w:numPr>
        <w:shd w:val="clear" w:color="auto" w:fill="FFFFFF"/>
        <w:tabs>
          <w:tab w:val="left" w:pos="713"/>
        </w:tabs>
        <w:suppressAutoHyphens w:val="0"/>
        <w:autoSpaceDE w:val="0"/>
        <w:autoSpaceDN w:val="0"/>
        <w:adjustRightInd w:val="0"/>
        <w:jc w:val="both"/>
        <w:rPr>
          <w:color w:val="000000" w:themeColor="text1"/>
        </w:rPr>
      </w:pPr>
      <w:r w:rsidRPr="00476CD4">
        <w:rPr>
          <w:color w:val="000000" w:themeColor="text1"/>
        </w:rPr>
        <w:t>Naprawa maszyn  i urządzeń oraz pojazdów samochodowych  będzie prowadzona  poza terenem inwestycji (na terenie bazy technicznej Inwestora).</w:t>
      </w:r>
    </w:p>
    <w:p w:rsidR="006E0F72" w:rsidRPr="00476CD4" w:rsidRDefault="006E0F72" w:rsidP="00AC4B47">
      <w:pPr>
        <w:widowControl w:val="0"/>
        <w:numPr>
          <w:ilvl w:val="0"/>
          <w:numId w:val="19"/>
        </w:numPr>
        <w:shd w:val="clear" w:color="auto" w:fill="FFFFFF"/>
        <w:tabs>
          <w:tab w:val="left" w:pos="713"/>
        </w:tabs>
        <w:suppressAutoHyphens w:val="0"/>
        <w:autoSpaceDE w:val="0"/>
        <w:autoSpaceDN w:val="0"/>
        <w:adjustRightInd w:val="0"/>
        <w:jc w:val="both"/>
        <w:rPr>
          <w:color w:val="000000" w:themeColor="text1"/>
        </w:rPr>
      </w:pPr>
      <w:r w:rsidRPr="00476CD4">
        <w:rPr>
          <w:color w:val="000000" w:themeColor="text1"/>
        </w:rPr>
        <w:t>Tankowanie pojazdów z wyjątkiem koparki odbywać się będzie poza terenem inwestycji, a tankowanie koparki poza terenem zagrożenia powodziowego.</w:t>
      </w:r>
    </w:p>
    <w:p w:rsidR="006E0F72" w:rsidRPr="00476CD4" w:rsidRDefault="006E0F72" w:rsidP="00AC4B47">
      <w:pPr>
        <w:widowControl w:val="0"/>
        <w:numPr>
          <w:ilvl w:val="0"/>
          <w:numId w:val="19"/>
        </w:numPr>
        <w:shd w:val="clear" w:color="auto" w:fill="FFFFFF"/>
        <w:tabs>
          <w:tab w:val="left" w:pos="713"/>
        </w:tabs>
        <w:suppressAutoHyphens w:val="0"/>
        <w:autoSpaceDE w:val="0"/>
        <w:autoSpaceDN w:val="0"/>
        <w:adjustRightInd w:val="0"/>
        <w:jc w:val="both"/>
        <w:rPr>
          <w:color w:val="000000" w:themeColor="text1"/>
        </w:rPr>
      </w:pPr>
      <w:r w:rsidRPr="00476CD4">
        <w:rPr>
          <w:color w:val="000000" w:themeColor="text1"/>
          <w:spacing w:val="-2"/>
        </w:rPr>
        <w:t xml:space="preserve">W związku z lokalizacją przedsięwzięcia na obszarze szczególnego zagrożenia powodziowego </w:t>
      </w:r>
      <w:r w:rsidRPr="00476CD4">
        <w:rPr>
          <w:color w:val="000000" w:themeColor="text1"/>
        </w:rPr>
        <w:t>Inwestor sporządzi „Plan ewakuacyjny" dla maszyn stacjonujących w obrębie inwestycji.</w:t>
      </w:r>
    </w:p>
    <w:p w:rsidR="006E0F72" w:rsidRPr="00476CD4" w:rsidRDefault="006E0F72" w:rsidP="00AC4B47">
      <w:pPr>
        <w:widowControl w:val="0"/>
        <w:numPr>
          <w:ilvl w:val="0"/>
          <w:numId w:val="19"/>
        </w:numPr>
        <w:shd w:val="clear" w:color="auto" w:fill="FFFFFF"/>
        <w:tabs>
          <w:tab w:val="left" w:pos="713"/>
        </w:tabs>
        <w:suppressAutoHyphens w:val="0"/>
        <w:autoSpaceDE w:val="0"/>
        <w:autoSpaceDN w:val="0"/>
        <w:adjustRightInd w:val="0"/>
        <w:jc w:val="both"/>
        <w:rPr>
          <w:color w:val="000000" w:themeColor="text1"/>
        </w:rPr>
      </w:pPr>
      <w:r w:rsidRPr="00476CD4">
        <w:rPr>
          <w:color w:val="000000" w:themeColor="text1"/>
        </w:rPr>
        <w:t xml:space="preserve">Maszyny  pracujące w  wyrobisku będą wyposażone </w:t>
      </w:r>
      <w:r w:rsidR="00B64108" w:rsidRPr="00476CD4">
        <w:rPr>
          <w:color w:val="000000" w:themeColor="text1"/>
        </w:rPr>
        <w:t xml:space="preserve">w </w:t>
      </w:r>
      <w:r w:rsidRPr="00476CD4">
        <w:rPr>
          <w:color w:val="000000" w:themeColor="text1"/>
        </w:rPr>
        <w:t>odpowiednie środki na wypadek awaryjnego wycieku substancji ropopochodnych.</w:t>
      </w:r>
    </w:p>
    <w:p w:rsidR="006E0F72" w:rsidRPr="00476CD4" w:rsidRDefault="006E0F72" w:rsidP="00AC4B47">
      <w:pPr>
        <w:shd w:val="clear" w:color="auto" w:fill="FFFFFF"/>
        <w:ind w:left="12" w:right="26" w:firstLine="719"/>
        <w:jc w:val="both"/>
        <w:rPr>
          <w:color w:val="000000" w:themeColor="text1"/>
          <w:lang w:eastAsia="pl-PL"/>
        </w:rPr>
      </w:pPr>
    </w:p>
    <w:p w:rsidR="006E0F72" w:rsidRPr="00476CD4" w:rsidRDefault="004B2C61" w:rsidP="00AC4B47">
      <w:pPr>
        <w:shd w:val="clear" w:color="auto" w:fill="FFFFFF"/>
        <w:ind w:left="10" w:right="50" w:firstLine="690"/>
        <w:jc w:val="both"/>
        <w:rPr>
          <w:color w:val="000000" w:themeColor="text1"/>
        </w:rPr>
      </w:pPr>
      <w:r w:rsidRPr="00476CD4">
        <w:rPr>
          <w:color w:val="000000" w:themeColor="text1"/>
        </w:rPr>
        <w:t>M</w:t>
      </w:r>
      <w:r w:rsidR="006E0F72" w:rsidRPr="00476CD4">
        <w:rPr>
          <w:color w:val="000000" w:themeColor="text1"/>
        </w:rPr>
        <w:t xml:space="preserve">ając na względzie charakter, lokalizację, jak również szereg oddziaływań na </w:t>
      </w:r>
      <w:r w:rsidR="00EA53E4">
        <w:rPr>
          <w:color w:val="000000" w:themeColor="text1"/>
        </w:rPr>
        <w:t> </w:t>
      </w:r>
      <w:r w:rsidR="006E0F72" w:rsidRPr="00476CD4">
        <w:rPr>
          <w:color w:val="000000" w:themeColor="text1"/>
        </w:rPr>
        <w:t>środowisko przyrodnicze wynikających z eksploatacji kruszywa uznano, iż zamierzenie wymaga przeprowadzenia oceny oddziaływania przedsięwzięcia na środowisko, w tym sporządzenia raportu o oddziaływaniu przedsięwzięcia na środowisko.</w:t>
      </w:r>
    </w:p>
    <w:p w:rsidR="0042507D" w:rsidRPr="00476CD4" w:rsidRDefault="004B2C61" w:rsidP="00AC4B47">
      <w:pPr>
        <w:shd w:val="clear" w:color="auto" w:fill="FFFFFF"/>
        <w:ind w:left="10" w:right="50" w:firstLine="690"/>
        <w:jc w:val="both"/>
        <w:rPr>
          <w:color w:val="000000" w:themeColor="text1"/>
        </w:rPr>
      </w:pPr>
      <w:r w:rsidRPr="00476CD4">
        <w:rPr>
          <w:color w:val="000000" w:themeColor="text1"/>
        </w:rPr>
        <w:t xml:space="preserve">W związku z powyższym, </w:t>
      </w:r>
      <w:r w:rsidR="003364C7" w:rsidRPr="00476CD4">
        <w:rPr>
          <w:color w:val="000000" w:themeColor="text1"/>
        </w:rPr>
        <w:t>Postanowieniem, znak: GP</w:t>
      </w:r>
      <w:r w:rsidR="00306B35" w:rsidRPr="00476CD4">
        <w:rPr>
          <w:color w:val="000000" w:themeColor="text1"/>
        </w:rPr>
        <w:t>IR.6220.6.2022 z dnia 02.08.2022</w:t>
      </w:r>
      <w:r w:rsidR="003364C7" w:rsidRPr="00476CD4">
        <w:rPr>
          <w:color w:val="000000" w:themeColor="text1"/>
        </w:rPr>
        <w:t xml:space="preserve"> r. Wójt Gminy Skołyszyn nałożył obowiązek przeprowadzenia oceny oddziaływania na </w:t>
      </w:r>
      <w:r w:rsidR="00EA53E4">
        <w:rPr>
          <w:color w:val="000000" w:themeColor="text1"/>
        </w:rPr>
        <w:t> </w:t>
      </w:r>
      <w:r w:rsidR="003364C7" w:rsidRPr="00476CD4">
        <w:rPr>
          <w:color w:val="000000" w:themeColor="text1"/>
        </w:rPr>
        <w:t xml:space="preserve">środowisko, w tym sporządzenia raportu o oddziaływaniu na środowisko dla </w:t>
      </w:r>
      <w:r w:rsidR="00EA53E4">
        <w:rPr>
          <w:color w:val="000000" w:themeColor="text1"/>
        </w:rPr>
        <w:t> </w:t>
      </w:r>
      <w:r w:rsidR="003364C7" w:rsidRPr="00476CD4">
        <w:rPr>
          <w:color w:val="000000" w:themeColor="text1"/>
        </w:rPr>
        <w:t xml:space="preserve">przedsięwzięcia pn.: „Wydobywanie metodą odkrywkową kruszywa naturalnego ze złoża „PUSTA WOLA – WSCHÓD II” położonego na dz. nr ewid. 186/2, 187, 193, 194, 195, 196 i </w:t>
      </w:r>
      <w:r w:rsidR="00EA53E4">
        <w:rPr>
          <w:color w:val="000000" w:themeColor="text1"/>
        </w:rPr>
        <w:t> </w:t>
      </w:r>
      <w:r w:rsidR="003364C7" w:rsidRPr="00476CD4">
        <w:rPr>
          <w:color w:val="000000" w:themeColor="text1"/>
        </w:rPr>
        <w:t xml:space="preserve">197 w miejscowości Pusta Wola, gmina Skołyszyn, powiat jasielski, województwo podkarpackie” i </w:t>
      </w:r>
      <w:r w:rsidR="003364C7" w:rsidRPr="00476CD4">
        <w:rPr>
          <w:bCs/>
          <w:color w:val="000000" w:themeColor="text1"/>
        </w:rPr>
        <w:t xml:space="preserve">określił zakres raportu o oddziaływaniu ww. przedsięwzięcia na środowisko, o </w:t>
      </w:r>
      <w:r w:rsidR="00EA53E4">
        <w:rPr>
          <w:bCs/>
          <w:color w:val="000000" w:themeColor="text1"/>
        </w:rPr>
        <w:t> </w:t>
      </w:r>
      <w:r w:rsidR="003364C7" w:rsidRPr="00476CD4">
        <w:rPr>
          <w:bCs/>
          <w:color w:val="000000" w:themeColor="text1"/>
        </w:rPr>
        <w:t xml:space="preserve">czym zawiadomił strony postępowania Obwieszczeniem, </w:t>
      </w:r>
      <w:r w:rsidR="003364C7" w:rsidRPr="00476CD4">
        <w:rPr>
          <w:color w:val="000000" w:themeColor="text1"/>
        </w:rPr>
        <w:t>znak: GP</w:t>
      </w:r>
      <w:r w:rsidR="004D246E" w:rsidRPr="00476CD4">
        <w:rPr>
          <w:color w:val="000000" w:themeColor="text1"/>
        </w:rPr>
        <w:t xml:space="preserve">IR.6220.6.2022 z </w:t>
      </w:r>
      <w:r w:rsidR="00EA53E4">
        <w:rPr>
          <w:color w:val="000000" w:themeColor="text1"/>
        </w:rPr>
        <w:t> </w:t>
      </w:r>
      <w:r w:rsidR="004D246E" w:rsidRPr="00476CD4">
        <w:rPr>
          <w:color w:val="000000" w:themeColor="text1"/>
        </w:rPr>
        <w:t xml:space="preserve">dnia </w:t>
      </w:r>
      <w:r w:rsidR="00EA53E4">
        <w:rPr>
          <w:color w:val="000000" w:themeColor="text1"/>
        </w:rPr>
        <w:t> </w:t>
      </w:r>
      <w:r w:rsidR="004D246E" w:rsidRPr="00476CD4">
        <w:rPr>
          <w:color w:val="000000" w:themeColor="text1"/>
        </w:rPr>
        <w:t>02.08.2022</w:t>
      </w:r>
      <w:r w:rsidR="003364C7" w:rsidRPr="00476CD4">
        <w:rPr>
          <w:color w:val="000000" w:themeColor="text1"/>
        </w:rPr>
        <w:t xml:space="preserve"> r.</w:t>
      </w:r>
    </w:p>
    <w:p w:rsidR="00C31F86" w:rsidRPr="00476CD4" w:rsidRDefault="00C31F86" w:rsidP="00AC4B47">
      <w:pPr>
        <w:shd w:val="clear" w:color="auto" w:fill="FFFFFF"/>
        <w:ind w:left="10" w:right="50" w:firstLine="690"/>
        <w:jc w:val="both"/>
        <w:rPr>
          <w:color w:val="000000" w:themeColor="text1"/>
        </w:rPr>
      </w:pPr>
      <w:r w:rsidRPr="00476CD4">
        <w:rPr>
          <w:color w:val="000000" w:themeColor="text1"/>
        </w:rPr>
        <w:t>Jednocześnie, działając na podstawie art. 97 § 1 pkt 4, art. 123 ustawy z dnia 14 czerwca 1960 r. k.p.a, w związku z art. 63 ust. 1, ust. 4, ust. 5 i ust. 6 ustawy ooś.</w:t>
      </w:r>
      <w:r w:rsidR="00A176B7" w:rsidRPr="00476CD4">
        <w:rPr>
          <w:color w:val="000000" w:themeColor="text1"/>
        </w:rPr>
        <w:t xml:space="preserve"> Wójt Gminy Skołyszyn</w:t>
      </w:r>
      <w:r w:rsidRPr="00476CD4">
        <w:rPr>
          <w:color w:val="000000" w:themeColor="text1"/>
        </w:rPr>
        <w:t xml:space="preserve"> </w:t>
      </w:r>
      <w:r w:rsidR="00A176B7" w:rsidRPr="00476CD4">
        <w:rPr>
          <w:color w:val="000000" w:themeColor="text1"/>
        </w:rPr>
        <w:t>Postanowieniem, znak: GP</w:t>
      </w:r>
      <w:r w:rsidR="00306B35" w:rsidRPr="00476CD4">
        <w:rPr>
          <w:color w:val="000000" w:themeColor="text1"/>
        </w:rPr>
        <w:t>IR.6220.6.2022 z dnia 02.08.2022</w:t>
      </w:r>
      <w:r w:rsidR="00A176B7" w:rsidRPr="00476CD4">
        <w:rPr>
          <w:color w:val="000000" w:themeColor="text1"/>
        </w:rPr>
        <w:t xml:space="preserve"> r. </w:t>
      </w:r>
      <w:r w:rsidRPr="00476CD4">
        <w:rPr>
          <w:color w:val="000000" w:themeColor="text1"/>
        </w:rPr>
        <w:t xml:space="preserve">zawiesił z urzędu postępowanie administracyjne w sprawie wydania decyzji o środowiskowych uwarunkowaniach zgody </w:t>
      </w:r>
      <w:r w:rsidRPr="00476CD4">
        <w:rPr>
          <w:color w:val="000000" w:themeColor="text1"/>
        </w:rPr>
        <w:lastRenderedPageBreak/>
        <w:t xml:space="preserve">na </w:t>
      </w:r>
      <w:r w:rsidR="00EA53E4">
        <w:rPr>
          <w:color w:val="000000" w:themeColor="text1"/>
        </w:rPr>
        <w:t> </w:t>
      </w:r>
      <w:r w:rsidRPr="00476CD4">
        <w:rPr>
          <w:color w:val="000000" w:themeColor="text1"/>
        </w:rPr>
        <w:t xml:space="preserve">realizację przedsięwzięcia polegającego </w:t>
      </w:r>
      <w:r w:rsidRPr="00476CD4">
        <w:rPr>
          <w:bCs/>
          <w:color w:val="000000" w:themeColor="text1"/>
        </w:rPr>
        <w:t>na </w:t>
      </w:r>
      <w:r w:rsidRPr="00476CD4">
        <w:rPr>
          <w:color w:val="000000" w:themeColor="text1"/>
        </w:rPr>
        <w:t>„Wydobywaniu metodą odkrywkową kruszywa naturalnego ze złoża „PUSTA WOLA – WSCHÓD II” położonego na dz. nr ewid. 186/2, 187, 193, 194, 195, 196 i 197 w miejscowości Pusta Wola, gmina Skołyszyn, powiat jasielski, województwo podkarpackie” prowadzone z wniosku Spółdzielni Usług Wodno-Kanalizacyjnych Produkcji Rolnej i Handlu „ROLWOD” 38-242 Skołyszyn 11</w:t>
      </w:r>
      <w:r w:rsidR="00A176B7" w:rsidRPr="00476CD4">
        <w:rPr>
          <w:color w:val="000000" w:themeColor="text1"/>
        </w:rPr>
        <w:t xml:space="preserve"> </w:t>
      </w:r>
      <w:r w:rsidR="00A176B7" w:rsidRPr="00476CD4">
        <w:rPr>
          <w:color w:val="000000" w:themeColor="text1"/>
          <w:lang w:eastAsia="zh-CN"/>
        </w:rPr>
        <w:t xml:space="preserve">do czasu przedłożenia przez wnioskodawcę raportu o oddziaływaniu przedsięwzięcia na środowisko, </w:t>
      </w:r>
      <w:r w:rsidR="00A176B7" w:rsidRPr="00476CD4">
        <w:rPr>
          <w:bCs/>
          <w:color w:val="000000" w:themeColor="text1"/>
        </w:rPr>
        <w:t xml:space="preserve">o </w:t>
      </w:r>
      <w:r w:rsidR="00EA53E4">
        <w:rPr>
          <w:bCs/>
          <w:color w:val="000000" w:themeColor="text1"/>
        </w:rPr>
        <w:t> </w:t>
      </w:r>
      <w:r w:rsidR="00A176B7" w:rsidRPr="00476CD4">
        <w:rPr>
          <w:bCs/>
          <w:color w:val="000000" w:themeColor="text1"/>
        </w:rPr>
        <w:t xml:space="preserve">czym zawiadomił strony postępowania Obwieszczeniem, </w:t>
      </w:r>
      <w:r w:rsidR="00A176B7" w:rsidRPr="00476CD4">
        <w:rPr>
          <w:color w:val="000000" w:themeColor="text1"/>
        </w:rPr>
        <w:t>znak: GP</w:t>
      </w:r>
      <w:r w:rsidR="00306B35" w:rsidRPr="00476CD4">
        <w:rPr>
          <w:color w:val="000000" w:themeColor="text1"/>
        </w:rPr>
        <w:t xml:space="preserve">IR.6220.6.2022 z </w:t>
      </w:r>
      <w:r w:rsidR="00EA53E4">
        <w:rPr>
          <w:color w:val="000000" w:themeColor="text1"/>
        </w:rPr>
        <w:t> </w:t>
      </w:r>
      <w:r w:rsidR="00306B35" w:rsidRPr="00476CD4">
        <w:rPr>
          <w:color w:val="000000" w:themeColor="text1"/>
        </w:rPr>
        <w:t xml:space="preserve">dnia </w:t>
      </w:r>
      <w:r w:rsidR="00EA53E4">
        <w:rPr>
          <w:color w:val="000000" w:themeColor="text1"/>
        </w:rPr>
        <w:t> </w:t>
      </w:r>
      <w:r w:rsidR="00306B35" w:rsidRPr="00476CD4">
        <w:rPr>
          <w:color w:val="000000" w:themeColor="text1"/>
        </w:rPr>
        <w:t>02.08.2022</w:t>
      </w:r>
      <w:r w:rsidR="00A176B7" w:rsidRPr="00476CD4">
        <w:rPr>
          <w:color w:val="000000" w:themeColor="text1"/>
        </w:rPr>
        <w:t xml:space="preserve"> r.</w:t>
      </w:r>
    </w:p>
    <w:p w:rsidR="00306B35" w:rsidRPr="00476CD4" w:rsidRDefault="00641C33" w:rsidP="00AC4B47">
      <w:pPr>
        <w:shd w:val="clear" w:color="auto" w:fill="FFFFFF"/>
        <w:ind w:left="10" w:right="50" w:firstLine="690"/>
        <w:jc w:val="both"/>
        <w:rPr>
          <w:color w:val="000000" w:themeColor="text1"/>
        </w:rPr>
      </w:pPr>
      <w:r w:rsidRPr="00476CD4">
        <w:rPr>
          <w:color w:val="000000" w:themeColor="text1"/>
        </w:rPr>
        <w:t xml:space="preserve">W dniu 25.11.2022 roku Spółdzielnia Usług Wodno-Kanalizacyjnych Produkcji Rolnej i </w:t>
      </w:r>
      <w:r w:rsidR="00EA53E4">
        <w:rPr>
          <w:color w:val="000000" w:themeColor="text1"/>
        </w:rPr>
        <w:t> </w:t>
      </w:r>
      <w:r w:rsidRPr="00476CD4">
        <w:rPr>
          <w:color w:val="000000" w:themeColor="text1"/>
        </w:rPr>
        <w:t>Handlu „ROLWOD” 38-242 Skołyszyn 11 przedłożyła</w:t>
      </w:r>
      <w:r w:rsidR="00306B35" w:rsidRPr="00476CD4">
        <w:rPr>
          <w:color w:val="000000" w:themeColor="text1"/>
        </w:rPr>
        <w:t xml:space="preserve"> Raport o oddziaływaniu na </w:t>
      </w:r>
      <w:r w:rsidR="00EA53E4">
        <w:rPr>
          <w:color w:val="000000" w:themeColor="text1"/>
        </w:rPr>
        <w:t> </w:t>
      </w:r>
      <w:r w:rsidR="00306B35" w:rsidRPr="00476CD4">
        <w:rPr>
          <w:color w:val="000000" w:themeColor="text1"/>
        </w:rPr>
        <w:t xml:space="preserve">środowisko dla ww. przedsięwzięcia, w związku z czym Wójt Gminy Skołyszyn, </w:t>
      </w:r>
      <w:r w:rsidR="008024D4" w:rsidRPr="00476CD4">
        <w:rPr>
          <w:color w:val="000000" w:themeColor="text1"/>
        </w:rPr>
        <w:t>Postanowieniem</w:t>
      </w:r>
      <w:r w:rsidR="00306B35" w:rsidRPr="00476CD4">
        <w:rPr>
          <w:color w:val="000000" w:themeColor="text1"/>
        </w:rPr>
        <w:t xml:space="preserve">, znak: GPIR.6220.6.2022 z dnia 30.11.2022 r. podjął z urzędu </w:t>
      </w:r>
      <w:r w:rsidR="008024D4" w:rsidRPr="00476CD4">
        <w:rPr>
          <w:color w:val="000000" w:themeColor="text1"/>
        </w:rPr>
        <w:t xml:space="preserve">zawieszone </w:t>
      </w:r>
      <w:r w:rsidR="00306B35" w:rsidRPr="00476CD4">
        <w:rPr>
          <w:color w:val="000000" w:themeColor="text1"/>
        </w:rPr>
        <w:t>postępowanie administracyjne w sprawie wydania decyzji o środowiskowych uwarunkowaniach zgody na realizację przedsięwzięcia, zawiadamiając o tym strony postępowania administracyjnego</w:t>
      </w:r>
      <w:r w:rsidR="008024D4" w:rsidRPr="00476CD4">
        <w:rPr>
          <w:color w:val="000000" w:themeColor="text1"/>
        </w:rPr>
        <w:t xml:space="preserve"> Obwieszczeniem, znak: GPIR.6220.6.2022 z dnia 30.11.2022 r.</w:t>
      </w:r>
    </w:p>
    <w:p w:rsidR="00287A65" w:rsidRPr="00476CD4" w:rsidRDefault="00287A65" w:rsidP="00AC4B47">
      <w:pPr>
        <w:shd w:val="clear" w:color="auto" w:fill="FFFFFF"/>
        <w:ind w:left="10" w:right="50" w:firstLine="690"/>
        <w:jc w:val="both"/>
        <w:rPr>
          <w:color w:val="000000" w:themeColor="text1"/>
        </w:rPr>
      </w:pPr>
      <w:r w:rsidRPr="00476CD4">
        <w:rPr>
          <w:color w:val="000000" w:themeColor="text1"/>
        </w:rPr>
        <w:t xml:space="preserve">Działając na podstawie art 77 ust. 1 pkt 1 ustawy z dnia 3 października 2008 r. o udostępnianiu informacji o środowisku i jego ochronie, udziale społeczeństwa w ochronie środowiska oraz o ocenach oddziaływania na środowisko (t.j. Dz. U. z 2022 r. poz. 1029 z późn. zm.), w dniu 30.11.2022 roku Wójt Gminy Skołyszyn zwrócił się do Regionalnego Dyrektora Ochrony Środowiska w Rzeszowie z prośbą o uzgodnienie warunków realizacji ww.  </w:t>
      </w:r>
      <w:r w:rsidR="00EA53E4">
        <w:rPr>
          <w:color w:val="000000" w:themeColor="text1"/>
        </w:rPr>
        <w:t> </w:t>
      </w:r>
      <w:r w:rsidRPr="00476CD4">
        <w:rPr>
          <w:color w:val="000000" w:themeColor="text1"/>
        </w:rPr>
        <w:t>przedsięwzięcia, przedkładając Raport o oddziaływaniu przedsięwzięcia na środowisko Inwestora - Spółdzielni Usług Wodno-Kanalizacyjnych Produkcji Rolnej i Handlu „ROLWOD” 38-242 Skołyszyn 11.</w:t>
      </w:r>
      <w:r w:rsidR="00D70AB0" w:rsidRPr="00476CD4">
        <w:rPr>
          <w:color w:val="000000" w:themeColor="text1"/>
        </w:rPr>
        <w:t xml:space="preserve"> </w:t>
      </w:r>
    </w:p>
    <w:p w:rsidR="00E620E4" w:rsidRPr="00476CD4" w:rsidRDefault="00E620E4" w:rsidP="00AC4B47">
      <w:pPr>
        <w:shd w:val="clear" w:color="auto" w:fill="FFFFFF"/>
        <w:ind w:left="10" w:right="50" w:firstLine="690"/>
        <w:jc w:val="both"/>
        <w:rPr>
          <w:rFonts w:eastAsiaTheme="minorHAnsi"/>
          <w:color w:val="000000" w:themeColor="text1"/>
          <w:lang w:eastAsia="en-US"/>
        </w:rPr>
      </w:pPr>
      <w:r w:rsidRPr="00476CD4">
        <w:rPr>
          <w:color w:val="000000" w:themeColor="text1"/>
        </w:rPr>
        <w:t xml:space="preserve">Pismem, z dnia 13 grudnia 2022 r, znak: </w:t>
      </w:r>
      <w:r w:rsidRPr="00476CD4">
        <w:rPr>
          <w:rFonts w:eastAsiaTheme="minorHAnsi"/>
          <w:color w:val="000000" w:themeColor="text1"/>
          <w:lang w:eastAsia="en-US"/>
        </w:rPr>
        <w:t xml:space="preserve">WOOŚ.4221.4.5.2022.AT.2 Regionalny Dyrektor Ochrony Środowiska w Rzeszowie wezwał Wójta Gminy Skołyszyn do uzupełnienia ww. wniosku, przedłożonego w dniu 16.12.2022 roku, a </w:t>
      </w:r>
      <w:r w:rsidRPr="00476CD4">
        <w:rPr>
          <w:color w:val="000000" w:themeColor="text1"/>
        </w:rPr>
        <w:t xml:space="preserve">pismem, z dnia 17 stycznia 2023 roku r, znak: </w:t>
      </w:r>
      <w:r w:rsidRPr="00476CD4">
        <w:rPr>
          <w:rFonts w:eastAsiaTheme="minorHAnsi"/>
          <w:color w:val="000000" w:themeColor="text1"/>
          <w:lang w:eastAsia="en-US"/>
        </w:rPr>
        <w:t xml:space="preserve">WOOŚ.4221.4.5.2022.AT.6 wskazał nowy termin dokonania uzgodnienia z uwagi na </w:t>
      </w:r>
      <w:r w:rsidR="00EA53E4">
        <w:rPr>
          <w:rFonts w:eastAsiaTheme="minorHAnsi"/>
          <w:color w:val="000000" w:themeColor="text1"/>
          <w:lang w:eastAsia="en-US"/>
        </w:rPr>
        <w:t> </w:t>
      </w:r>
      <w:r w:rsidRPr="00476CD4">
        <w:rPr>
          <w:rFonts w:eastAsiaTheme="minorHAnsi"/>
          <w:color w:val="000000" w:themeColor="text1"/>
          <w:lang w:eastAsia="en-US"/>
        </w:rPr>
        <w:t>złożony charakter sprawy.</w:t>
      </w:r>
    </w:p>
    <w:p w:rsidR="00E620E4" w:rsidRPr="00476CD4" w:rsidRDefault="00E620E4" w:rsidP="00AC4B47">
      <w:pPr>
        <w:shd w:val="clear" w:color="auto" w:fill="FFFFFF"/>
        <w:ind w:left="10" w:right="50" w:firstLine="690"/>
        <w:jc w:val="both"/>
        <w:rPr>
          <w:color w:val="000000" w:themeColor="text1"/>
        </w:rPr>
      </w:pPr>
      <w:r w:rsidRPr="00476CD4">
        <w:rPr>
          <w:rFonts w:eastAsiaTheme="minorHAnsi"/>
          <w:color w:val="000000" w:themeColor="text1"/>
          <w:lang w:eastAsia="en-US"/>
        </w:rPr>
        <w:t xml:space="preserve">Następnie,  Regionalny Dyrektor Ochrony Środowiska w Rzeszowie, wezwaniem, znak: </w:t>
      </w:r>
      <w:r w:rsidR="00EA53E4">
        <w:rPr>
          <w:rFonts w:eastAsiaTheme="minorHAnsi"/>
          <w:color w:val="000000" w:themeColor="text1"/>
          <w:lang w:eastAsia="en-US"/>
        </w:rPr>
        <w:t> </w:t>
      </w:r>
      <w:r w:rsidRPr="00476CD4">
        <w:rPr>
          <w:rFonts w:eastAsiaTheme="minorHAnsi"/>
          <w:color w:val="000000" w:themeColor="text1"/>
          <w:lang w:eastAsia="en-US"/>
        </w:rPr>
        <w:t xml:space="preserve">WOOŚ.4221.4.5.2022.AT.9 zwrócił się do Wnioskodawcy o uzupełnienie Raportu, który </w:t>
      </w:r>
      <w:r w:rsidR="00EA53E4">
        <w:rPr>
          <w:rFonts w:eastAsiaTheme="minorHAnsi"/>
          <w:color w:val="000000" w:themeColor="text1"/>
          <w:lang w:eastAsia="en-US"/>
        </w:rPr>
        <w:t> </w:t>
      </w:r>
      <w:r w:rsidRPr="00476CD4">
        <w:rPr>
          <w:rFonts w:eastAsiaTheme="minorHAnsi"/>
          <w:color w:val="000000" w:themeColor="text1"/>
          <w:lang w:eastAsia="en-US"/>
        </w:rPr>
        <w:t xml:space="preserve">został przedłożony </w:t>
      </w:r>
      <w:r w:rsidRPr="00476CD4">
        <w:rPr>
          <w:color w:val="000000" w:themeColor="text1"/>
        </w:rPr>
        <w:t>w dniu 30 marca 2023 roku.</w:t>
      </w:r>
    </w:p>
    <w:p w:rsidR="00641C33" w:rsidRPr="00476CD4" w:rsidRDefault="00FD1C11" w:rsidP="00AC4B47">
      <w:pPr>
        <w:shd w:val="clear" w:color="auto" w:fill="FFFFFF"/>
        <w:ind w:left="10" w:right="50" w:firstLine="690"/>
        <w:jc w:val="both"/>
        <w:rPr>
          <w:rFonts w:eastAsiaTheme="minorHAnsi"/>
          <w:color w:val="000000" w:themeColor="text1"/>
          <w:lang w:eastAsia="en-US"/>
        </w:rPr>
      </w:pPr>
      <w:r w:rsidRPr="00476CD4">
        <w:rPr>
          <w:rFonts w:eastAsiaTheme="minorHAnsi"/>
          <w:color w:val="000000" w:themeColor="text1"/>
          <w:lang w:eastAsia="en-US"/>
        </w:rPr>
        <w:t>Postanowieniem z dnia 7 kwietnia 2023 roku, znak: WOOŚ.4221.4.5.22.2022.AT.15</w:t>
      </w:r>
      <w:r w:rsidR="00DA6828" w:rsidRPr="00476CD4">
        <w:rPr>
          <w:rFonts w:eastAsiaTheme="minorHAnsi"/>
          <w:color w:val="000000" w:themeColor="text1"/>
          <w:lang w:eastAsia="en-US"/>
        </w:rPr>
        <w:t xml:space="preserve"> Regionalny Dyrektor</w:t>
      </w:r>
      <w:r w:rsidRPr="00476CD4">
        <w:rPr>
          <w:rFonts w:eastAsiaTheme="minorHAnsi"/>
          <w:color w:val="000000" w:themeColor="text1"/>
          <w:lang w:eastAsia="en-US"/>
        </w:rPr>
        <w:t xml:space="preserve"> Ochrony Środowiska w Rzeszowie, al. J. Piłsudskiego 38 - 35-001 Rzeszów </w:t>
      </w:r>
      <w:r w:rsidR="00DA6828" w:rsidRPr="00476CD4">
        <w:rPr>
          <w:rFonts w:eastAsiaTheme="minorHAnsi"/>
          <w:color w:val="000000" w:themeColor="text1"/>
          <w:lang w:eastAsia="en-US"/>
        </w:rPr>
        <w:t xml:space="preserve">uzgodnił warunki realizacji przedsięwzięcia pn.: „Wydobywanie metodą odkrywkową kruszywa naturalnego ze złoża „PUSTA  WOLA – WSCHÓD II”  położonego na </w:t>
      </w:r>
      <w:r w:rsidR="00C74E75">
        <w:rPr>
          <w:rFonts w:eastAsiaTheme="minorHAnsi"/>
          <w:color w:val="000000" w:themeColor="text1"/>
          <w:lang w:eastAsia="en-US"/>
        </w:rPr>
        <w:t> </w:t>
      </w:r>
      <w:r w:rsidR="00DA6828" w:rsidRPr="00476CD4">
        <w:rPr>
          <w:rFonts w:eastAsiaTheme="minorHAnsi"/>
          <w:color w:val="000000" w:themeColor="text1"/>
          <w:lang w:eastAsia="en-US"/>
        </w:rPr>
        <w:t xml:space="preserve">dz. </w:t>
      </w:r>
      <w:r w:rsidR="00C74E75">
        <w:rPr>
          <w:rFonts w:eastAsiaTheme="minorHAnsi"/>
          <w:color w:val="000000" w:themeColor="text1"/>
          <w:lang w:eastAsia="en-US"/>
        </w:rPr>
        <w:t> </w:t>
      </w:r>
      <w:r w:rsidR="00DA6828" w:rsidRPr="00476CD4">
        <w:rPr>
          <w:rFonts w:eastAsiaTheme="minorHAnsi"/>
          <w:color w:val="000000" w:themeColor="text1"/>
          <w:lang w:eastAsia="en-US"/>
        </w:rPr>
        <w:t xml:space="preserve">nr </w:t>
      </w:r>
      <w:r w:rsidR="00C74E75">
        <w:rPr>
          <w:rFonts w:eastAsiaTheme="minorHAnsi"/>
          <w:color w:val="000000" w:themeColor="text1"/>
          <w:lang w:eastAsia="en-US"/>
        </w:rPr>
        <w:t> </w:t>
      </w:r>
      <w:r w:rsidR="00DA6828" w:rsidRPr="00476CD4">
        <w:rPr>
          <w:rFonts w:eastAsiaTheme="minorHAnsi"/>
          <w:color w:val="000000" w:themeColor="text1"/>
          <w:lang w:eastAsia="en-US"/>
        </w:rPr>
        <w:t xml:space="preserve">ewid. </w:t>
      </w:r>
      <w:r w:rsidR="00C74E75">
        <w:rPr>
          <w:rFonts w:eastAsiaTheme="minorHAnsi"/>
          <w:color w:val="000000" w:themeColor="text1"/>
          <w:lang w:eastAsia="en-US"/>
        </w:rPr>
        <w:t> </w:t>
      </w:r>
      <w:r w:rsidR="00DA6828" w:rsidRPr="00476CD4">
        <w:rPr>
          <w:rFonts w:eastAsiaTheme="minorHAnsi"/>
          <w:color w:val="000000" w:themeColor="text1"/>
          <w:lang w:eastAsia="en-US"/>
        </w:rPr>
        <w:t>186/2, 187, 193, 194, 195, 196 i 197 w miejscowości Pusta Wola, gmina Skołyszyn, powiat jasielski, województwo podkarpackie”, w wariancie inwestycy</w:t>
      </w:r>
      <w:r w:rsidR="00883C04" w:rsidRPr="00476CD4">
        <w:rPr>
          <w:rFonts w:eastAsiaTheme="minorHAnsi"/>
          <w:color w:val="000000" w:themeColor="text1"/>
          <w:lang w:eastAsia="en-US"/>
        </w:rPr>
        <w:t>jnym.</w:t>
      </w:r>
    </w:p>
    <w:p w:rsidR="00125844" w:rsidRDefault="00746DF8" w:rsidP="00AC4B47">
      <w:pPr>
        <w:ind w:firstLine="708"/>
        <w:jc w:val="both"/>
        <w:rPr>
          <w:rFonts w:eastAsiaTheme="minorHAnsi"/>
          <w:color w:val="000000" w:themeColor="text1"/>
          <w:lang w:eastAsia="en-US"/>
        </w:rPr>
      </w:pPr>
      <w:r w:rsidRPr="00476CD4">
        <w:rPr>
          <w:rFonts w:eastAsiaTheme="minorHAnsi"/>
          <w:color w:val="000000" w:themeColor="text1"/>
          <w:lang w:eastAsia="en-US"/>
        </w:rPr>
        <w:t xml:space="preserve">Mając powyższe na uwadze, </w:t>
      </w:r>
      <w:r w:rsidR="003C76CB" w:rsidRPr="00476CD4">
        <w:rPr>
          <w:rFonts w:eastAsiaTheme="minorHAnsi"/>
          <w:color w:val="000000" w:themeColor="text1"/>
          <w:lang w:eastAsia="en-US"/>
        </w:rPr>
        <w:t xml:space="preserve">w dniach </w:t>
      </w:r>
      <w:r w:rsidR="003C76CB" w:rsidRPr="00476CD4">
        <w:rPr>
          <w:rFonts w:eastAsiaTheme="minorHAnsi"/>
          <w:bCs/>
          <w:color w:val="000000" w:themeColor="text1"/>
          <w:lang w:eastAsia="en-US"/>
        </w:rPr>
        <w:t>od 18.04.2023 r. do 18.05.2023 r. w</w:t>
      </w:r>
      <w:r w:rsidR="003C76CB" w:rsidRPr="00476CD4">
        <w:rPr>
          <w:rFonts w:eastAsiaTheme="minorHAnsi"/>
          <w:color w:val="000000" w:themeColor="text1"/>
          <w:lang w:eastAsia="en-US"/>
        </w:rPr>
        <w:t xml:space="preserve"> prowadzonym postępowaniu administracyjnym, zgodnie z art. 79 ustawy ooś.  zapewniono możliwość udziału społeczeństwa w postępowaniu, z czego żadna ze stron nie skorzystała w wyznaczonym terminie.</w:t>
      </w:r>
      <w:r w:rsidR="004D246E" w:rsidRPr="00476CD4">
        <w:rPr>
          <w:rFonts w:eastAsiaTheme="minorHAnsi"/>
          <w:color w:val="000000" w:themeColor="text1"/>
          <w:lang w:eastAsia="en-US"/>
        </w:rPr>
        <w:t xml:space="preserve"> </w:t>
      </w:r>
      <w:r w:rsidR="00E944C1" w:rsidRPr="00476CD4">
        <w:rPr>
          <w:color w:val="000000" w:themeColor="text1"/>
        </w:rPr>
        <w:t xml:space="preserve">Obwieszczeniem, znak: GPIR.6220.6.2022 z dnia 18.04.2023 r. Wójt Gminy Skołyszyn </w:t>
      </w:r>
      <w:r w:rsidR="00E944C1" w:rsidRPr="00476CD4">
        <w:rPr>
          <w:bCs/>
          <w:color w:val="000000" w:themeColor="text1"/>
        </w:rPr>
        <w:t>podał do publicznej wiadomości informację o przystąpieniu do przeprowadzenia oceny oddziaływania na środowisko i rozpoczęciu procedury udziału społeczeństwa w ramach postępowania w sprawie wydania decyzji o środowiskowych uwarunkowaniach dla planowanego przedsięwzięcia</w:t>
      </w:r>
      <w:r w:rsidR="003C76CB" w:rsidRPr="00476CD4">
        <w:rPr>
          <w:bCs/>
          <w:color w:val="000000" w:themeColor="text1"/>
        </w:rPr>
        <w:t xml:space="preserve">, informując </w:t>
      </w:r>
      <w:r w:rsidR="003C76CB" w:rsidRPr="00476CD4">
        <w:rPr>
          <w:color w:val="000000" w:themeColor="text1"/>
          <w:lang w:eastAsia="pl-PL"/>
        </w:rPr>
        <w:t>jednocześnie, że o</w:t>
      </w:r>
      <w:r w:rsidR="003C19B6" w:rsidRPr="00476CD4">
        <w:rPr>
          <w:color w:val="000000" w:themeColor="text1"/>
          <w:lang w:eastAsia="pl-PL"/>
        </w:rPr>
        <w:t>r</w:t>
      </w:r>
      <w:r w:rsidR="003C76CB" w:rsidRPr="00476CD4">
        <w:rPr>
          <w:color w:val="000000" w:themeColor="text1"/>
          <w:lang w:eastAsia="pl-PL"/>
        </w:rPr>
        <w:t xml:space="preserve">ganem właściwym do wydania decyzji w niniejszej sprawie jest </w:t>
      </w:r>
      <w:r w:rsidR="003C76CB" w:rsidRPr="00476CD4">
        <w:rPr>
          <w:bCs/>
          <w:color w:val="000000" w:themeColor="text1"/>
        </w:rPr>
        <w:t>Wójt Gminy Skołyszyn</w:t>
      </w:r>
      <w:r w:rsidR="003C76CB" w:rsidRPr="00476CD4">
        <w:rPr>
          <w:color w:val="000000" w:themeColor="text1"/>
          <w:lang w:eastAsia="pl-PL"/>
        </w:rPr>
        <w:t xml:space="preserve">, zaś organami biorącymi udział w </w:t>
      </w:r>
      <w:r w:rsidR="00C74E75">
        <w:rPr>
          <w:color w:val="000000" w:themeColor="text1"/>
          <w:lang w:eastAsia="pl-PL"/>
        </w:rPr>
        <w:t> </w:t>
      </w:r>
      <w:r w:rsidR="003C76CB" w:rsidRPr="00476CD4">
        <w:rPr>
          <w:color w:val="000000" w:themeColor="text1"/>
          <w:lang w:eastAsia="pl-PL"/>
        </w:rPr>
        <w:t xml:space="preserve">ocenie oddziaływania na środowisko jest Regionalny Dyrektor Ochrony Środowiska w </w:t>
      </w:r>
      <w:r w:rsidR="00C74E75">
        <w:rPr>
          <w:color w:val="000000" w:themeColor="text1"/>
          <w:lang w:eastAsia="pl-PL"/>
        </w:rPr>
        <w:t> </w:t>
      </w:r>
      <w:r w:rsidR="003C76CB" w:rsidRPr="00476CD4">
        <w:rPr>
          <w:color w:val="000000" w:themeColor="text1"/>
          <w:lang w:eastAsia="pl-PL"/>
        </w:rPr>
        <w:t xml:space="preserve">Rzeszowie (organ właściwy do dokonania uzgodnienia) oraz Dyrektor </w:t>
      </w:r>
      <w:r w:rsidR="003C76CB" w:rsidRPr="00476CD4">
        <w:rPr>
          <w:color w:val="000000" w:themeColor="text1"/>
        </w:rPr>
        <w:t>Regionalnego Zarządu Gospodarki Wodnej w Rzeszowie Państwowego Gospodarstwa Wodnego Wody Polskie</w:t>
      </w:r>
      <w:r w:rsidR="003C76CB" w:rsidRPr="00476CD4">
        <w:rPr>
          <w:color w:val="000000" w:themeColor="text1"/>
          <w:lang w:eastAsia="pl-PL"/>
        </w:rPr>
        <w:t xml:space="preserve"> (organ </w:t>
      </w:r>
      <w:r w:rsidR="00C74E75">
        <w:rPr>
          <w:color w:val="000000" w:themeColor="text1"/>
          <w:lang w:eastAsia="pl-PL"/>
        </w:rPr>
        <w:t> </w:t>
      </w:r>
      <w:r w:rsidR="003C76CB" w:rsidRPr="00476CD4">
        <w:rPr>
          <w:color w:val="000000" w:themeColor="text1"/>
          <w:lang w:eastAsia="pl-PL"/>
        </w:rPr>
        <w:t>właściwy do wydania opinii).</w:t>
      </w:r>
      <w:r w:rsidR="00125844" w:rsidRPr="00476CD4">
        <w:rPr>
          <w:color w:val="000000" w:themeColor="text1"/>
          <w:lang w:eastAsia="pl-PL"/>
        </w:rPr>
        <w:t xml:space="preserve"> Ponadto, </w:t>
      </w:r>
      <w:r w:rsidR="00125844" w:rsidRPr="00476CD4">
        <w:rPr>
          <w:bCs/>
          <w:color w:val="000000" w:themeColor="text1"/>
          <w:lang w:eastAsia="pl-PL"/>
        </w:rPr>
        <w:t xml:space="preserve">zawiadomiono wszystkich zainteresowanych o </w:t>
      </w:r>
      <w:r w:rsidR="00C74E75">
        <w:rPr>
          <w:bCs/>
          <w:color w:val="000000" w:themeColor="text1"/>
          <w:lang w:eastAsia="pl-PL"/>
        </w:rPr>
        <w:t> </w:t>
      </w:r>
      <w:r w:rsidR="00125844" w:rsidRPr="00476CD4">
        <w:rPr>
          <w:bCs/>
          <w:color w:val="000000" w:themeColor="text1"/>
          <w:lang w:eastAsia="pl-PL"/>
        </w:rPr>
        <w:t xml:space="preserve">możliwości zapoznania się z niezbędną dokumentacją sprawy </w:t>
      </w:r>
      <w:r w:rsidR="00125844" w:rsidRPr="00476CD4">
        <w:rPr>
          <w:color w:val="000000" w:themeColor="text1"/>
          <w:lang w:eastAsia="pl-PL"/>
        </w:rPr>
        <w:t xml:space="preserve">(w tym: z wnioskiem o wydanie </w:t>
      </w:r>
      <w:r w:rsidR="00125844" w:rsidRPr="00476CD4">
        <w:rPr>
          <w:color w:val="000000" w:themeColor="text1"/>
          <w:lang w:eastAsia="pl-PL"/>
        </w:rPr>
        <w:lastRenderedPageBreak/>
        <w:t xml:space="preserve">decyzji </w:t>
      </w:r>
      <w:r w:rsidR="00125844" w:rsidRPr="00476CD4">
        <w:rPr>
          <w:bCs/>
          <w:color w:val="000000" w:themeColor="text1"/>
          <w:lang w:eastAsia="pl-PL"/>
        </w:rPr>
        <w:t>o środowiskowych uwarunkowaniach</w:t>
      </w:r>
      <w:r w:rsidR="00125844" w:rsidRPr="00476CD4">
        <w:rPr>
          <w:color w:val="000000" w:themeColor="text1"/>
          <w:lang w:eastAsia="pl-PL"/>
        </w:rPr>
        <w:t xml:space="preserve">, Kartą Informacyjną Przedsięwzięcia, Raportem oddziaływania przedsięwzięcia na środowisko wraz z uzupełnieniem raportu, Opinią PGW Wody Polskie, Postanowieniami RDOŚ w Rzeszowie) oraz </w:t>
      </w:r>
      <w:r w:rsidR="00125844" w:rsidRPr="00476CD4">
        <w:rPr>
          <w:bCs/>
          <w:color w:val="000000" w:themeColor="text1"/>
          <w:lang w:eastAsia="pl-PL"/>
        </w:rPr>
        <w:t xml:space="preserve">składania uwag i wniosków do </w:t>
      </w:r>
      <w:r w:rsidR="00C74E75">
        <w:rPr>
          <w:bCs/>
          <w:color w:val="000000" w:themeColor="text1"/>
          <w:lang w:eastAsia="pl-PL"/>
        </w:rPr>
        <w:t> </w:t>
      </w:r>
      <w:r w:rsidR="00125844" w:rsidRPr="00476CD4">
        <w:rPr>
          <w:bCs/>
          <w:color w:val="000000" w:themeColor="text1"/>
          <w:lang w:eastAsia="pl-PL"/>
        </w:rPr>
        <w:t xml:space="preserve">Wójta Gminy Skołyszyn w wyznaczonym terminie. </w:t>
      </w:r>
      <w:r w:rsidR="00125844" w:rsidRPr="00476CD4">
        <w:rPr>
          <w:rFonts w:eastAsiaTheme="minorHAnsi"/>
          <w:color w:val="000000" w:themeColor="text1"/>
          <w:lang w:eastAsia="en-US"/>
        </w:rPr>
        <w:t>Podczas</w:t>
      </w:r>
      <w:r w:rsidR="00125844" w:rsidRPr="00476CD4">
        <w:rPr>
          <w:color w:val="000000" w:themeColor="text1"/>
          <w:lang w:eastAsia="pl-PL"/>
        </w:rPr>
        <w:t xml:space="preserve"> </w:t>
      </w:r>
      <w:r w:rsidR="00125844" w:rsidRPr="00476CD4">
        <w:rPr>
          <w:rFonts w:eastAsiaTheme="minorHAnsi"/>
          <w:color w:val="000000" w:themeColor="text1"/>
          <w:lang w:eastAsia="en-US"/>
        </w:rPr>
        <w:t>przeprowadzonego udziału społeczeństwa do tut. Urzędu nie wpłynęły żadne wnioski i uwagi</w:t>
      </w:r>
      <w:r w:rsidR="00125844" w:rsidRPr="00476CD4">
        <w:rPr>
          <w:color w:val="000000" w:themeColor="text1"/>
          <w:lang w:eastAsia="pl-PL"/>
        </w:rPr>
        <w:t xml:space="preserve"> </w:t>
      </w:r>
      <w:r w:rsidR="00125844" w:rsidRPr="00476CD4">
        <w:rPr>
          <w:rFonts w:eastAsiaTheme="minorHAnsi"/>
          <w:color w:val="000000" w:themeColor="text1"/>
          <w:lang w:eastAsia="en-US"/>
        </w:rPr>
        <w:t>w przedmiotowej sprawie.</w:t>
      </w:r>
      <w:r w:rsidR="00125844" w:rsidRPr="00476CD4">
        <w:rPr>
          <w:color w:val="000000" w:themeColor="text1"/>
          <w:lang w:eastAsia="pl-PL"/>
        </w:rPr>
        <w:t xml:space="preserve"> </w:t>
      </w:r>
      <w:r w:rsidR="00125844" w:rsidRPr="00476CD4">
        <w:rPr>
          <w:rFonts w:eastAsiaTheme="minorHAnsi"/>
          <w:color w:val="000000" w:themeColor="text1"/>
          <w:lang w:eastAsia="en-US"/>
        </w:rPr>
        <w:t xml:space="preserve">W </w:t>
      </w:r>
      <w:r w:rsidR="00C74E75">
        <w:rPr>
          <w:rFonts w:eastAsiaTheme="minorHAnsi"/>
          <w:color w:val="000000" w:themeColor="text1"/>
          <w:lang w:eastAsia="en-US"/>
        </w:rPr>
        <w:t> </w:t>
      </w:r>
      <w:r w:rsidR="00125844" w:rsidRPr="00476CD4">
        <w:rPr>
          <w:rFonts w:eastAsiaTheme="minorHAnsi"/>
          <w:color w:val="000000" w:themeColor="text1"/>
          <w:lang w:eastAsia="en-US"/>
        </w:rPr>
        <w:t>toku postępowania strony postępowania/osoby zainteresowane nie dokonały</w:t>
      </w:r>
      <w:r w:rsidR="00125844" w:rsidRPr="00476CD4">
        <w:rPr>
          <w:color w:val="000000" w:themeColor="text1"/>
          <w:lang w:eastAsia="pl-PL"/>
        </w:rPr>
        <w:t xml:space="preserve"> </w:t>
      </w:r>
      <w:r w:rsidR="00125844" w:rsidRPr="00476CD4">
        <w:rPr>
          <w:rFonts w:eastAsiaTheme="minorHAnsi"/>
          <w:color w:val="000000" w:themeColor="text1"/>
          <w:lang w:eastAsia="en-US"/>
        </w:rPr>
        <w:t>wglądu w akta sprawy.</w:t>
      </w:r>
    </w:p>
    <w:p w:rsidR="00AC6FB4" w:rsidRPr="00AC6FB4" w:rsidRDefault="00AC6FB4" w:rsidP="00AC6FB4">
      <w:pPr>
        <w:suppressAutoHyphens w:val="0"/>
        <w:autoSpaceDE w:val="0"/>
        <w:autoSpaceDN w:val="0"/>
        <w:adjustRightInd w:val="0"/>
        <w:ind w:firstLine="709"/>
        <w:jc w:val="both"/>
        <w:rPr>
          <w:color w:val="000000" w:themeColor="text1"/>
        </w:rPr>
      </w:pPr>
      <w:r w:rsidRPr="00AC6FB4">
        <w:rPr>
          <w:rFonts w:eastAsiaTheme="minorHAnsi"/>
          <w:color w:val="000000" w:themeColor="text1"/>
          <w:lang w:eastAsia="en-US"/>
        </w:rPr>
        <w:t xml:space="preserve">Jednocześnie, informuje się, że w przedmiotowej decyzji zostały uwzględnione wszelkie uwagi, zawarte w </w:t>
      </w:r>
      <w:r>
        <w:rPr>
          <w:rFonts w:eastAsiaTheme="minorHAnsi"/>
          <w:color w:val="000000" w:themeColor="text1"/>
          <w:lang w:eastAsia="en-US"/>
        </w:rPr>
        <w:t>Postanowieniu</w:t>
      </w:r>
      <w:r w:rsidRPr="00AC6FB4">
        <w:rPr>
          <w:color w:val="000000" w:themeColor="text1"/>
        </w:rPr>
        <w:t xml:space="preserve"> Regionalnego Dyrektora Ochrony Środowiska w Rzeszowie, al.  J.  Piłsudskiego 38 - 35-001 Rzeszów z dnia 20 lipca 2022 r, znak:  </w:t>
      </w:r>
      <w:r w:rsidRPr="00AC6FB4">
        <w:rPr>
          <w:rFonts w:eastAsiaTheme="minorHAnsi"/>
          <w:color w:val="000000" w:themeColor="text1"/>
          <w:lang w:eastAsia="en-US"/>
        </w:rPr>
        <w:t>WOOŚ.4221.4.2</w:t>
      </w:r>
      <w:r>
        <w:rPr>
          <w:rFonts w:eastAsiaTheme="minorHAnsi"/>
          <w:color w:val="000000" w:themeColor="text1"/>
          <w:lang w:eastAsia="en-US"/>
        </w:rPr>
        <w:t>2.2022.AT.5, podtrzymanym</w:t>
      </w:r>
      <w:r w:rsidRPr="00AC6FB4">
        <w:rPr>
          <w:rFonts w:eastAsiaTheme="minorHAnsi"/>
          <w:color w:val="000000" w:themeColor="text1"/>
          <w:lang w:eastAsia="en-US"/>
        </w:rPr>
        <w:t xml:space="preserve"> pismem z dnia 26.07.2022 r., znak:  WOOŚ.4221.4.22.2022.AT.7</w:t>
      </w:r>
      <w:r>
        <w:rPr>
          <w:color w:val="000000" w:themeColor="text1"/>
        </w:rPr>
        <w:t>, Opinii</w:t>
      </w:r>
      <w:r w:rsidRPr="00AC6FB4">
        <w:rPr>
          <w:color w:val="000000" w:themeColor="text1"/>
        </w:rPr>
        <w:t xml:space="preserve"> Dyrektora Regionalnego Zarządu Gospodarki Wodnej w Rzeszowie Państwowego Gospodarstwa Wodnego Wody Polskie Zarządu Zlewni w </w:t>
      </w:r>
      <w:r>
        <w:rPr>
          <w:color w:val="000000" w:themeColor="text1"/>
        </w:rPr>
        <w:t> </w:t>
      </w:r>
      <w:r w:rsidRPr="00AC6FB4">
        <w:rPr>
          <w:color w:val="000000" w:themeColor="text1"/>
        </w:rPr>
        <w:t>Jaśle, ul.  Modrzejewskiego 12, 38-200 Jasło z dnia 21 lipca 2022 r., znak:  RZRZŚ.2.435.102.2022.JP</w:t>
      </w:r>
      <w:r>
        <w:rPr>
          <w:color w:val="000000" w:themeColor="text1"/>
        </w:rPr>
        <w:t xml:space="preserve"> oraz </w:t>
      </w:r>
      <w:r>
        <w:rPr>
          <w:rFonts w:eastAsiaTheme="minorHAnsi"/>
          <w:color w:val="000000" w:themeColor="text1"/>
          <w:lang w:eastAsia="en-US"/>
        </w:rPr>
        <w:t>Postanowieniu</w:t>
      </w:r>
      <w:r w:rsidRPr="00AC6FB4">
        <w:rPr>
          <w:color w:val="000000" w:themeColor="text1"/>
        </w:rPr>
        <w:t xml:space="preserve"> Regionalnego Dyrektora Ochrony Środowiska w Rzeszowie, al.  J.  Piłsudskiego 38 - 35-001 Rzeszów</w:t>
      </w:r>
      <w:r>
        <w:rPr>
          <w:color w:val="000000" w:themeColor="text1"/>
        </w:rPr>
        <w:t xml:space="preserve"> z dnia 7 kwietnia 2023 roku, </w:t>
      </w:r>
      <w:r w:rsidRPr="00AC6FB4">
        <w:rPr>
          <w:color w:val="000000" w:themeColor="text1"/>
        </w:rPr>
        <w:t>znak:  </w:t>
      </w:r>
      <w:r w:rsidRPr="00AC6FB4">
        <w:rPr>
          <w:rFonts w:eastAsiaTheme="minorHAnsi"/>
          <w:color w:val="000000" w:themeColor="text1"/>
          <w:lang w:eastAsia="en-US"/>
        </w:rPr>
        <w:t>WOOŚ.4221.4.5.2022.AT.15</w:t>
      </w:r>
      <w:r>
        <w:rPr>
          <w:rFonts w:eastAsiaTheme="minorHAnsi"/>
          <w:color w:val="000000" w:themeColor="text1"/>
          <w:lang w:eastAsia="en-US"/>
        </w:rPr>
        <w:t>.</w:t>
      </w:r>
    </w:p>
    <w:p w:rsidR="006E0F72" w:rsidRPr="00476CD4" w:rsidRDefault="002C4D82" w:rsidP="00AC4B47">
      <w:pPr>
        <w:ind w:firstLine="708"/>
        <w:jc w:val="both"/>
        <w:rPr>
          <w:color w:val="000000" w:themeColor="text1"/>
        </w:rPr>
      </w:pPr>
      <w:r w:rsidRPr="00476CD4">
        <w:rPr>
          <w:rFonts w:eastAsiaTheme="minorHAnsi"/>
          <w:color w:val="000000" w:themeColor="text1"/>
          <w:lang w:eastAsia="en-US"/>
        </w:rPr>
        <w:t xml:space="preserve">Obwieszczeniem Wójta Gminy Skołyszyn z dnia 22.05.2023 r., znak: GPIR.6220.6.2022 zawiadomiono o </w:t>
      </w:r>
      <w:r w:rsidRPr="00476CD4">
        <w:rPr>
          <w:rStyle w:val="Pogrubienie"/>
          <w:b w:val="0"/>
          <w:color w:val="000000" w:themeColor="text1"/>
        </w:rPr>
        <w:t>zakończonym postępowaniu dowodowym w sprawie </w:t>
      </w:r>
      <w:r w:rsidRPr="00476CD4">
        <w:rPr>
          <w:color w:val="000000" w:themeColor="text1"/>
        </w:rPr>
        <w:t>wydania decyzji o środowiskowych uwarunkowaniach zgody na realizację przedmiotowego przedsięwzięcia, informując  o uprawnieniach wszystkich stron tego postępowania wynikających z art. 10 §1 ustawy z dnia 14 czerwca 1960 r. Kodeks postępowania administracyjnego (t.j. Dz. U. z 2023 r. poz. 775 z późn. zm.), w tym możliwości zapoznania z materiałem dowodowym zgromadzonym w toku postępowania administracyjnego. Żadna ze stron nie skorzystała z tej możliwości.</w:t>
      </w:r>
    </w:p>
    <w:p w:rsidR="00773301" w:rsidRPr="00476CD4" w:rsidRDefault="009A032A" w:rsidP="00AC4B47">
      <w:pPr>
        <w:suppressAutoHyphens w:val="0"/>
        <w:autoSpaceDE w:val="0"/>
        <w:autoSpaceDN w:val="0"/>
        <w:adjustRightInd w:val="0"/>
        <w:ind w:firstLine="708"/>
        <w:jc w:val="both"/>
        <w:rPr>
          <w:bCs/>
          <w:color w:val="000000" w:themeColor="text1"/>
        </w:rPr>
      </w:pPr>
      <w:r w:rsidRPr="00476CD4">
        <w:rPr>
          <w:rFonts w:eastAsiaTheme="minorHAnsi"/>
          <w:color w:val="000000" w:themeColor="text1"/>
          <w:lang w:eastAsia="en-US"/>
        </w:rPr>
        <w:t>N</w:t>
      </w:r>
      <w:r w:rsidR="00A07C37" w:rsidRPr="00476CD4">
        <w:rPr>
          <w:rFonts w:eastAsiaTheme="minorHAnsi"/>
          <w:color w:val="000000" w:themeColor="text1"/>
          <w:lang w:eastAsia="en-US"/>
        </w:rPr>
        <w:t>a podstawie art. 71 ust. 2 pkt 2</w:t>
      </w:r>
      <w:r w:rsidRPr="00476CD4">
        <w:rPr>
          <w:rFonts w:eastAsiaTheme="minorHAnsi"/>
          <w:color w:val="000000" w:themeColor="text1"/>
          <w:lang w:eastAsia="en-US"/>
        </w:rPr>
        <w:t xml:space="preserve"> oraz art. 73 ust. 1 ustawy ooś, w związku z </w:t>
      </w:r>
      <w:r w:rsidR="00A07C37" w:rsidRPr="00476CD4">
        <w:rPr>
          <w:bCs/>
          <w:color w:val="000000" w:themeColor="text1"/>
        </w:rPr>
        <w:t xml:space="preserve"> § 3</w:t>
      </w:r>
      <w:r w:rsidR="00773301" w:rsidRPr="00476CD4">
        <w:rPr>
          <w:bCs/>
          <w:color w:val="000000" w:themeColor="text1"/>
        </w:rPr>
        <w:t xml:space="preserve"> ust. 1 pkt 40 lit. a </w:t>
      </w:r>
      <w:r w:rsidR="004646F4" w:rsidRPr="00476CD4">
        <w:rPr>
          <w:rFonts w:eastAsiaTheme="minorHAnsi"/>
          <w:color w:val="000000" w:themeColor="text1"/>
          <w:lang w:eastAsia="en-US"/>
        </w:rPr>
        <w:t xml:space="preserve">rozporządzenia Rady Ministrów z </w:t>
      </w:r>
      <w:r w:rsidR="004646F4" w:rsidRPr="00476CD4">
        <w:rPr>
          <w:bCs/>
          <w:color w:val="000000" w:themeColor="text1"/>
        </w:rPr>
        <w:t>dnia 10 września 2019 r. w sprawie przedsięwzięć mogących znacząco oddziaływać na środowisko (Dz. U. z 2019 r., poz. 1839),</w:t>
      </w:r>
      <w:r w:rsidR="00ED3CD9" w:rsidRPr="00476CD4">
        <w:rPr>
          <w:bCs/>
          <w:color w:val="000000" w:themeColor="text1"/>
        </w:rPr>
        <w:t xml:space="preserve"> </w:t>
      </w:r>
      <w:r w:rsidR="004646F4" w:rsidRPr="00476CD4">
        <w:rPr>
          <w:bCs/>
          <w:color w:val="000000" w:themeColor="text1"/>
        </w:rPr>
        <w:t>.</w:t>
      </w:r>
      <w:r w:rsidRPr="00476CD4">
        <w:rPr>
          <w:bCs/>
          <w:color w:val="000000" w:themeColor="text1"/>
        </w:rPr>
        <w:t xml:space="preserve">tj.: </w:t>
      </w:r>
      <w:r w:rsidR="00C74E75">
        <w:rPr>
          <w:bCs/>
          <w:color w:val="000000" w:themeColor="text1"/>
        </w:rPr>
        <w:t> </w:t>
      </w:r>
      <w:r w:rsidR="000B1B09" w:rsidRPr="00476CD4">
        <w:rPr>
          <w:bCs/>
          <w:color w:val="000000" w:themeColor="text1"/>
        </w:rPr>
        <w:t>„</w:t>
      </w:r>
      <w:r w:rsidR="00773301" w:rsidRPr="00476CD4">
        <w:rPr>
          <w:bCs/>
          <w:color w:val="000000" w:themeColor="text1"/>
        </w:rPr>
        <w:t xml:space="preserve">wydobywanie kopalin ze złoża metodą odkrywkową inne niż wymienione w § 2 ust. 1 pkt </w:t>
      </w:r>
      <w:r w:rsidR="00C74E75">
        <w:rPr>
          <w:bCs/>
          <w:color w:val="000000" w:themeColor="text1"/>
        </w:rPr>
        <w:t> </w:t>
      </w:r>
      <w:r w:rsidR="00773301" w:rsidRPr="00476CD4">
        <w:rPr>
          <w:bCs/>
          <w:color w:val="000000" w:themeColor="text1"/>
        </w:rPr>
        <w:t>27 lit. a:</w:t>
      </w:r>
    </w:p>
    <w:p w:rsidR="00773301" w:rsidRPr="00476CD4" w:rsidRDefault="00773301" w:rsidP="00AC4B47">
      <w:pPr>
        <w:suppressAutoHyphens w:val="0"/>
        <w:autoSpaceDE w:val="0"/>
        <w:autoSpaceDN w:val="0"/>
        <w:adjustRightInd w:val="0"/>
        <w:ind w:left="426" w:hanging="426"/>
        <w:jc w:val="both"/>
        <w:rPr>
          <w:bCs/>
          <w:color w:val="000000" w:themeColor="text1"/>
        </w:rPr>
      </w:pPr>
      <w:r w:rsidRPr="00476CD4">
        <w:rPr>
          <w:bCs/>
          <w:color w:val="000000" w:themeColor="text1"/>
        </w:rPr>
        <w:t>a) bez względu na powierzchnię obszaru górniczego:</w:t>
      </w:r>
    </w:p>
    <w:p w:rsidR="00773301" w:rsidRPr="00476CD4" w:rsidRDefault="00773301" w:rsidP="00AC4B47">
      <w:pPr>
        <w:suppressAutoHyphens w:val="0"/>
        <w:autoSpaceDE w:val="0"/>
        <w:autoSpaceDN w:val="0"/>
        <w:adjustRightInd w:val="0"/>
        <w:ind w:left="426" w:hanging="426"/>
        <w:jc w:val="both"/>
        <w:rPr>
          <w:bCs/>
          <w:color w:val="000000" w:themeColor="text1"/>
        </w:rPr>
      </w:pPr>
      <w:r w:rsidRPr="00476CD4">
        <w:rPr>
          <w:bCs/>
          <w:color w:val="000000" w:themeColor="text1"/>
        </w:rPr>
        <w:t>–w przypadku wydobywania torfu lub kredy jeziornej,</w:t>
      </w:r>
    </w:p>
    <w:p w:rsidR="00773301" w:rsidRPr="00476CD4" w:rsidRDefault="00773301" w:rsidP="00AC4B47">
      <w:pPr>
        <w:suppressAutoHyphens w:val="0"/>
        <w:autoSpaceDE w:val="0"/>
        <w:autoSpaceDN w:val="0"/>
        <w:adjustRightInd w:val="0"/>
        <w:ind w:left="426" w:hanging="426"/>
        <w:jc w:val="both"/>
        <w:rPr>
          <w:bCs/>
          <w:color w:val="000000" w:themeColor="text1"/>
        </w:rPr>
      </w:pPr>
      <w:r w:rsidRPr="00476CD4">
        <w:rPr>
          <w:bCs/>
          <w:color w:val="000000" w:themeColor="text1"/>
        </w:rPr>
        <w:t xml:space="preserve">–na obszarach narażonych na niebezpieczeństwo powodzi w rozumieniu art. </w:t>
      </w:r>
      <w:hyperlink r:id="rId10" w:anchor="/document/18625895?unitId=art(16)pkt(33)&amp;cm=DOCUMENT" w:history="1">
        <w:r w:rsidRPr="00476CD4">
          <w:rPr>
            <w:rStyle w:val="Hipercze"/>
            <w:bCs/>
            <w:color w:val="000000" w:themeColor="text1"/>
            <w:u w:val="none"/>
          </w:rPr>
          <w:t>16 pkt 33</w:t>
        </w:r>
      </w:hyperlink>
      <w:r w:rsidRPr="00476CD4">
        <w:rPr>
          <w:bCs/>
          <w:color w:val="000000" w:themeColor="text1"/>
        </w:rPr>
        <w:t xml:space="preserve"> ustawy z </w:t>
      </w:r>
      <w:r w:rsidR="00C74E75">
        <w:rPr>
          <w:bCs/>
          <w:color w:val="000000" w:themeColor="text1"/>
        </w:rPr>
        <w:t> </w:t>
      </w:r>
      <w:r w:rsidRPr="00476CD4">
        <w:rPr>
          <w:bCs/>
          <w:color w:val="000000" w:themeColor="text1"/>
        </w:rPr>
        <w:t xml:space="preserve">dnia 20 lipca 2017 r. - Prawo wodne, a jeżeli została sporządzona mapa zagrożenia powodziowego - na obszarach, o których mowa w </w:t>
      </w:r>
      <w:hyperlink r:id="rId11" w:anchor="/document/18625895?unitId=art(169)ust(2)pkt(2)&amp;cm=DOCUMENT" w:history="1">
        <w:r w:rsidRPr="00476CD4">
          <w:rPr>
            <w:rStyle w:val="Hipercze"/>
            <w:bCs/>
            <w:color w:val="000000" w:themeColor="text1"/>
            <w:u w:val="none"/>
          </w:rPr>
          <w:t>art. 169 ust. 2 pkt 2</w:t>
        </w:r>
      </w:hyperlink>
      <w:r w:rsidRPr="00476CD4">
        <w:rPr>
          <w:bCs/>
          <w:color w:val="000000" w:themeColor="text1"/>
        </w:rPr>
        <w:t xml:space="preserve"> i </w:t>
      </w:r>
      <w:hyperlink r:id="rId12" w:anchor="/document/18625895?unitId=art(169)ust(2)pkt(3)&amp;cm=DOCUMENT" w:history="1">
        <w:r w:rsidRPr="00476CD4">
          <w:rPr>
            <w:rStyle w:val="Hipercze"/>
            <w:bCs/>
            <w:color w:val="000000" w:themeColor="text1"/>
            <w:u w:val="none"/>
          </w:rPr>
          <w:t>3</w:t>
        </w:r>
      </w:hyperlink>
      <w:r w:rsidRPr="00476CD4">
        <w:rPr>
          <w:bCs/>
          <w:color w:val="000000" w:themeColor="text1"/>
        </w:rPr>
        <w:t xml:space="preserve"> tej ustawy,</w:t>
      </w:r>
    </w:p>
    <w:p w:rsidR="00773301" w:rsidRPr="00476CD4" w:rsidRDefault="00773301" w:rsidP="00AC4B47">
      <w:pPr>
        <w:suppressAutoHyphens w:val="0"/>
        <w:autoSpaceDE w:val="0"/>
        <w:autoSpaceDN w:val="0"/>
        <w:adjustRightInd w:val="0"/>
        <w:ind w:left="426" w:hanging="426"/>
        <w:jc w:val="both"/>
        <w:rPr>
          <w:bCs/>
          <w:color w:val="000000" w:themeColor="text1"/>
        </w:rPr>
      </w:pPr>
      <w:r w:rsidRPr="00476CD4">
        <w:rPr>
          <w:bCs/>
          <w:color w:val="000000" w:themeColor="text1"/>
        </w:rPr>
        <w:t>–na terenie gruntów leśnych lub w odległości nie większej niż 100 m od nich,</w:t>
      </w:r>
    </w:p>
    <w:p w:rsidR="00773301" w:rsidRPr="00476CD4" w:rsidRDefault="00773301" w:rsidP="00AC4B47">
      <w:pPr>
        <w:suppressAutoHyphens w:val="0"/>
        <w:autoSpaceDE w:val="0"/>
        <w:autoSpaceDN w:val="0"/>
        <w:adjustRightInd w:val="0"/>
        <w:ind w:left="426" w:hanging="426"/>
        <w:jc w:val="both"/>
        <w:rPr>
          <w:bCs/>
          <w:color w:val="000000" w:themeColor="text1"/>
        </w:rPr>
      </w:pPr>
      <w:r w:rsidRPr="00476CD4">
        <w:rPr>
          <w:bCs/>
          <w:color w:val="000000" w:themeColor="text1"/>
        </w:rPr>
        <w:t xml:space="preserve">–na obszarach objętych formami ochrony przyrody, o których mowa w art. 6 ust. 1 pkt 1-5, </w:t>
      </w:r>
      <w:hyperlink r:id="rId13" w:anchor="/document/17091515?unitId=art(6)ust(1)pkt(8)&amp;cm=DOCUMENT" w:history="1">
        <w:r w:rsidRPr="00476CD4">
          <w:rPr>
            <w:rStyle w:val="Hipercze"/>
            <w:bCs/>
            <w:color w:val="000000" w:themeColor="text1"/>
            <w:u w:val="none"/>
          </w:rPr>
          <w:t>8</w:t>
        </w:r>
      </w:hyperlink>
      <w:r w:rsidRPr="00476CD4">
        <w:rPr>
          <w:bCs/>
          <w:color w:val="000000" w:themeColor="text1"/>
        </w:rPr>
        <w:t xml:space="preserve"> i </w:t>
      </w:r>
      <w:hyperlink r:id="rId14" w:anchor="/document/17091515?unitId=art(6)ust(1)pkt(9)&amp;cm=DOCUMENT" w:history="1">
        <w:r w:rsidRPr="00476CD4">
          <w:rPr>
            <w:rStyle w:val="Hipercze"/>
            <w:bCs/>
            <w:color w:val="000000" w:themeColor="text1"/>
            <w:u w:val="none"/>
          </w:rPr>
          <w:t>9</w:t>
        </w:r>
      </w:hyperlink>
      <w:r w:rsidRPr="00476CD4">
        <w:rPr>
          <w:bCs/>
          <w:color w:val="000000" w:themeColor="text1"/>
        </w:rPr>
        <w:t xml:space="preserve"> ustawy z dnia 16 kwietnia 2004 r. o ochronie przyrody, lub w otulinach form ochrony przyrody, o których mowa w </w:t>
      </w:r>
      <w:hyperlink r:id="rId15" w:anchor="/document/17091515?unitId=art(6)ust(1)pkt(1)&amp;cm=DOCUMENT" w:history="1">
        <w:r w:rsidRPr="00476CD4">
          <w:rPr>
            <w:rStyle w:val="Hipercze"/>
            <w:bCs/>
            <w:color w:val="000000" w:themeColor="text1"/>
            <w:u w:val="none"/>
          </w:rPr>
          <w:t>art. 6 ust. 1 pkt 1-3</w:t>
        </w:r>
      </w:hyperlink>
      <w:r w:rsidRPr="00476CD4">
        <w:rPr>
          <w:bCs/>
          <w:color w:val="000000" w:themeColor="text1"/>
        </w:rPr>
        <w:t xml:space="preserve"> tej ustawy,</w:t>
      </w:r>
    </w:p>
    <w:p w:rsidR="00773301" w:rsidRPr="00476CD4" w:rsidRDefault="00773301" w:rsidP="00AC4B47">
      <w:pPr>
        <w:suppressAutoHyphens w:val="0"/>
        <w:autoSpaceDE w:val="0"/>
        <w:autoSpaceDN w:val="0"/>
        <w:adjustRightInd w:val="0"/>
        <w:ind w:left="426" w:hanging="426"/>
        <w:jc w:val="both"/>
        <w:rPr>
          <w:bCs/>
          <w:color w:val="000000" w:themeColor="text1"/>
        </w:rPr>
      </w:pPr>
      <w:r w:rsidRPr="00476CD4">
        <w:rPr>
          <w:bCs/>
          <w:color w:val="000000" w:themeColor="text1"/>
        </w:rPr>
        <w:t xml:space="preserve">–w odległości nie większej niż 250 m od terenów, o których mowa w </w:t>
      </w:r>
      <w:hyperlink r:id="rId16" w:anchor="/document/16901353?unitId=art(113)ust(2)pkt(1)&amp;cm=DOCUMENT" w:history="1">
        <w:r w:rsidRPr="00476CD4">
          <w:rPr>
            <w:rStyle w:val="Hipercze"/>
            <w:bCs/>
            <w:color w:val="000000" w:themeColor="text1"/>
            <w:u w:val="none"/>
          </w:rPr>
          <w:t>art. 113 ust. 2 pkt 1</w:t>
        </w:r>
      </w:hyperlink>
      <w:r w:rsidRPr="00476CD4">
        <w:rPr>
          <w:bCs/>
          <w:color w:val="000000" w:themeColor="text1"/>
        </w:rPr>
        <w:t xml:space="preserve"> ustawy z dnia 27 kwietnia 2001 r. - Prawo ochrony środowiska (Dz. U. z 2019 r. poz. 1396, z </w:t>
      </w:r>
      <w:r w:rsidR="00C74E75">
        <w:rPr>
          <w:bCs/>
          <w:color w:val="000000" w:themeColor="text1"/>
        </w:rPr>
        <w:t> </w:t>
      </w:r>
      <w:r w:rsidRPr="00476CD4">
        <w:rPr>
          <w:bCs/>
          <w:color w:val="000000" w:themeColor="text1"/>
        </w:rPr>
        <w:t xml:space="preserve">późn. </w:t>
      </w:r>
      <w:r w:rsidR="00C74E75">
        <w:rPr>
          <w:bCs/>
          <w:color w:val="000000" w:themeColor="text1"/>
        </w:rPr>
        <w:t> </w:t>
      </w:r>
      <w:r w:rsidRPr="00476CD4">
        <w:rPr>
          <w:bCs/>
          <w:color w:val="000000" w:themeColor="text1"/>
        </w:rPr>
        <w:t>zm.),</w:t>
      </w:r>
    </w:p>
    <w:p w:rsidR="00773301" w:rsidRPr="00476CD4" w:rsidRDefault="00773301" w:rsidP="00AC4B47">
      <w:pPr>
        <w:suppressAutoHyphens w:val="0"/>
        <w:autoSpaceDE w:val="0"/>
        <w:autoSpaceDN w:val="0"/>
        <w:adjustRightInd w:val="0"/>
        <w:ind w:left="426" w:hanging="426"/>
        <w:jc w:val="both"/>
        <w:rPr>
          <w:bCs/>
          <w:color w:val="000000" w:themeColor="text1"/>
        </w:rPr>
      </w:pPr>
      <w:r w:rsidRPr="00476CD4">
        <w:rPr>
          <w:bCs/>
          <w:color w:val="000000" w:themeColor="text1"/>
        </w:rPr>
        <w:t>–jeżeli działalność będzie prowadzona z użyciem materiałów wybuchowych,</w:t>
      </w:r>
    </w:p>
    <w:p w:rsidR="00773301" w:rsidRPr="00476CD4" w:rsidRDefault="00773301" w:rsidP="00AC4B47">
      <w:pPr>
        <w:suppressAutoHyphens w:val="0"/>
        <w:autoSpaceDE w:val="0"/>
        <w:autoSpaceDN w:val="0"/>
        <w:adjustRightInd w:val="0"/>
        <w:ind w:left="426" w:hanging="426"/>
        <w:jc w:val="both"/>
        <w:rPr>
          <w:bCs/>
          <w:color w:val="000000" w:themeColor="text1"/>
        </w:rPr>
      </w:pPr>
      <w:r w:rsidRPr="00476CD4">
        <w:rPr>
          <w:bCs/>
          <w:color w:val="000000" w:themeColor="text1"/>
        </w:rPr>
        <w:t>–jeżeli w odległości nie większej niż 0,5 km od miejsca planowanego wydobywania kopalin metodą odkrywkową znajduje się inny obszar górniczy ustanowiony dla wydobywania kopalin metodą odkrywkową”</w:t>
      </w:r>
    </w:p>
    <w:p w:rsidR="002C4D82" w:rsidRPr="00AC6FB4" w:rsidRDefault="0084337E" w:rsidP="00AC6FB4">
      <w:pPr>
        <w:suppressAutoHyphens w:val="0"/>
        <w:autoSpaceDE w:val="0"/>
        <w:autoSpaceDN w:val="0"/>
        <w:adjustRightInd w:val="0"/>
        <w:jc w:val="both"/>
        <w:rPr>
          <w:rFonts w:eastAsiaTheme="minorHAnsi"/>
          <w:color w:val="000000" w:themeColor="text1"/>
          <w:lang w:eastAsia="en-US"/>
        </w:rPr>
      </w:pPr>
      <w:r w:rsidRPr="00476CD4">
        <w:rPr>
          <w:color w:val="000000" w:themeColor="text1"/>
          <w:lang w:eastAsia="pl-PL"/>
        </w:rPr>
        <w:t>r</w:t>
      </w:r>
      <w:r w:rsidR="009A032A" w:rsidRPr="00476CD4">
        <w:rPr>
          <w:rFonts w:eastAsiaTheme="minorHAnsi"/>
          <w:color w:val="000000" w:themeColor="text1"/>
          <w:lang w:eastAsia="en-US"/>
        </w:rPr>
        <w:t>ealizacja przedmiotowego przedsięwzięcia</w:t>
      </w:r>
      <w:r w:rsidR="00114688" w:rsidRPr="00476CD4">
        <w:rPr>
          <w:color w:val="000000" w:themeColor="text1"/>
          <w:lang w:eastAsia="pl-PL"/>
        </w:rPr>
        <w:t xml:space="preserve"> </w:t>
      </w:r>
      <w:r w:rsidR="009A032A" w:rsidRPr="00476CD4">
        <w:rPr>
          <w:rFonts w:eastAsiaTheme="minorHAnsi"/>
          <w:color w:val="000000" w:themeColor="text1"/>
          <w:lang w:eastAsia="en-US"/>
        </w:rPr>
        <w:t>wymaga uzy</w:t>
      </w:r>
      <w:r w:rsidR="00114688" w:rsidRPr="00476CD4">
        <w:rPr>
          <w:rFonts w:eastAsiaTheme="minorHAnsi"/>
          <w:color w:val="000000" w:themeColor="text1"/>
          <w:lang w:eastAsia="en-US"/>
        </w:rPr>
        <w:t xml:space="preserve">skania decyzji o środowiskowych </w:t>
      </w:r>
      <w:r w:rsidR="00B730A9" w:rsidRPr="00476CD4">
        <w:rPr>
          <w:rFonts w:eastAsiaTheme="minorHAnsi"/>
          <w:color w:val="000000" w:themeColor="text1"/>
          <w:lang w:eastAsia="en-US"/>
        </w:rPr>
        <w:t>uwarunkowaniach. N</w:t>
      </w:r>
      <w:r w:rsidR="009A032A" w:rsidRPr="00476CD4">
        <w:rPr>
          <w:rFonts w:eastAsiaTheme="minorHAnsi"/>
          <w:color w:val="000000" w:themeColor="text1"/>
          <w:lang w:eastAsia="en-US"/>
        </w:rPr>
        <w:t xml:space="preserve">a podstawie art. 75 ust. 1, pkt </w:t>
      </w:r>
      <w:r w:rsidR="00114688" w:rsidRPr="00476CD4">
        <w:rPr>
          <w:rFonts w:eastAsiaTheme="minorHAnsi"/>
          <w:color w:val="000000" w:themeColor="text1"/>
          <w:lang w:eastAsia="en-US"/>
        </w:rPr>
        <w:t>4</w:t>
      </w:r>
      <w:r w:rsidR="00B730A9" w:rsidRPr="00476CD4">
        <w:rPr>
          <w:rFonts w:eastAsiaTheme="minorHAnsi"/>
          <w:color w:val="000000" w:themeColor="text1"/>
          <w:lang w:eastAsia="en-US"/>
        </w:rPr>
        <w:t xml:space="preserve"> ustawy ooś, </w:t>
      </w:r>
      <w:r w:rsidR="009A032A" w:rsidRPr="00476CD4">
        <w:rPr>
          <w:rFonts w:eastAsiaTheme="minorHAnsi"/>
          <w:color w:val="000000" w:themeColor="text1"/>
          <w:lang w:eastAsia="en-US"/>
        </w:rPr>
        <w:t>organem właści</w:t>
      </w:r>
      <w:r w:rsidR="00B730A9" w:rsidRPr="00476CD4">
        <w:rPr>
          <w:rFonts w:eastAsiaTheme="minorHAnsi"/>
          <w:color w:val="000000" w:themeColor="text1"/>
          <w:lang w:eastAsia="en-US"/>
        </w:rPr>
        <w:t xml:space="preserve">wym do </w:t>
      </w:r>
      <w:r w:rsidR="00C74E75">
        <w:rPr>
          <w:rFonts w:eastAsiaTheme="minorHAnsi"/>
          <w:color w:val="000000" w:themeColor="text1"/>
          <w:lang w:eastAsia="en-US"/>
        </w:rPr>
        <w:t> </w:t>
      </w:r>
      <w:r w:rsidR="00B730A9" w:rsidRPr="00476CD4">
        <w:rPr>
          <w:rFonts w:eastAsiaTheme="minorHAnsi"/>
          <w:color w:val="000000" w:themeColor="text1"/>
          <w:lang w:eastAsia="en-US"/>
        </w:rPr>
        <w:t>wydania żądanej decyzji jest Wójt Gminy Skołyszyn.</w:t>
      </w:r>
    </w:p>
    <w:p w:rsidR="00883C04" w:rsidRPr="00476CD4" w:rsidRDefault="00883C04" w:rsidP="00AC4B47">
      <w:pPr>
        <w:autoSpaceDN w:val="0"/>
        <w:ind w:firstLine="708"/>
        <w:jc w:val="both"/>
        <w:rPr>
          <w:color w:val="000000" w:themeColor="text1"/>
          <w:kern w:val="3"/>
          <w:lang w:eastAsia="pl-PL"/>
        </w:rPr>
      </w:pPr>
      <w:r w:rsidRPr="00476CD4">
        <w:rPr>
          <w:color w:val="000000" w:themeColor="text1"/>
          <w:lang w:eastAsia="pl-PL"/>
        </w:rPr>
        <w:t>Na etapie opracowania materiałów do wniosku o wydanie decyzji o środowiskowych uwarunkowaniach realizacji przedsięwzięcia, zgodnie z art. 66 ust. 1 pkt 4 i pkt 5 przywołanej na wstępie ustawy, przeanalizowano opis przewidywanych skutków dla środowiska</w:t>
      </w:r>
      <w:r w:rsidR="000343CA" w:rsidRPr="00476CD4">
        <w:rPr>
          <w:color w:val="000000" w:themeColor="text1"/>
          <w:lang w:eastAsia="pl-PL"/>
        </w:rPr>
        <w:t xml:space="preserve"> </w:t>
      </w:r>
      <w:r w:rsidRPr="00476CD4">
        <w:rPr>
          <w:color w:val="000000" w:themeColor="text1"/>
          <w:lang w:eastAsia="pl-PL"/>
        </w:rPr>
        <w:t xml:space="preserve">w przypadku </w:t>
      </w:r>
      <w:r w:rsidRPr="00476CD4">
        <w:rPr>
          <w:color w:val="000000" w:themeColor="text1"/>
          <w:lang w:eastAsia="pl-PL"/>
        </w:rPr>
        <w:lastRenderedPageBreak/>
        <w:t>niepodejmowania przedsięwzięcia, wariant proponowany przez Wnioskodawcę, będący jednocześnie wariantem inwestycyjnym oraz racjonalny wariant alternatywny.</w:t>
      </w:r>
    </w:p>
    <w:p w:rsidR="00883C04" w:rsidRPr="00476CD4" w:rsidRDefault="00883C04" w:rsidP="00AC4B47">
      <w:pPr>
        <w:autoSpaceDN w:val="0"/>
        <w:jc w:val="both"/>
        <w:textAlignment w:val="baseline"/>
        <w:rPr>
          <w:color w:val="000000" w:themeColor="text1"/>
          <w:kern w:val="3"/>
          <w:lang w:eastAsia="pl-PL"/>
        </w:rPr>
      </w:pPr>
      <w:r w:rsidRPr="00476CD4">
        <w:rPr>
          <w:color w:val="000000" w:themeColor="text1"/>
          <w:kern w:val="3"/>
          <w:lang w:eastAsia="pl-PL"/>
        </w:rPr>
        <w:t>Opis przewidywanych skutków dla środowiska w przypadku niepodejmowania przedsięwzięcia</w:t>
      </w:r>
      <w:r w:rsidR="00B64108" w:rsidRPr="00476CD4">
        <w:rPr>
          <w:color w:val="000000" w:themeColor="text1"/>
          <w:kern w:val="3"/>
          <w:lang w:eastAsia="pl-PL"/>
        </w:rPr>
        <w:t>:</w:t>
      </w:r>
    </w:p>
    <w:p w:rsidR="00883C04" w:rsidRPr="00476CD4" w:rsidRDefault="00883C04" w:rsidP="00AC4B47">
      <w:pPr>
        <w:autoSpaceDN w:val="0"/>
        <w:jc w:val="both"/>
        <w:textAlignment w:val="baseline"/>
        <w:rPr>
          <w:color w:val="000000" w:themeColor="text1"/>
          <w:lang w:eastAsia="pl-PL"/>
        </w:rPr>
      </w:pPr>
      <w:r w:rsidRPr="00476CD4">
        <w:rPr>
          <w:rFonts w:eastAsia="TimesNewRomanPSMT"/>
          <w:color w:val="000000" w:themeColor="text1"/>
          <w:kern w:val="3"/>
          <w:lang w:eastAsia="pl-PL"/>
        </w:rPr>
        <w:tab/>
      </w:r>
      <w:r w:rsidRPr="00476CD4">
        <w:rPr>
          <w:rFonts w:eastAsia="Calibri"/>
          <w:color w:val="000000" w:themeColor="text1"/>
          <w:kern w:val="3"/>
        </w:rPr>
        <w:t>W przypadku niepodjęcia realizacji planowanego przedsięwzięcia teren pozostałby</w:t>
      </w:r>
      <w:r w:rsidR="000343CA" w:rsidRPr="00476CD4">
        <w:rPr>
          <w:rFonts w:eastAsia="Calibri"/>
          <w:color w:val="000000" w:themeColor="text1"/>
          <w:kern w:val="3"/>
        </w:rPr>
        <w:t xml:space="preserve"> </w:t>
      </w:r>
      <w:r w:rsidRPr="00476CD4">
        <w:rPr>
          <w:rFonts w:eastAsia="Calibri"/>
          <w:color w:val="000000" w:themeColor="text1"/>
          <w:kern w:val="3"/>
        </w:rPr>
        <w:t xml:space="preserve">w </w:t>
      </w:r>
      <w:r w:rsidR="002C3C89">
        <w:rPr>
          <w:rFonts w:eastAsia="Calibri"/>
          <w:color w:val="000000" w:themeColor="text1"/>
          <w:kern w:val="3"/>
        </w:rPr>
        <w:t> </w:t>
      </w:r>
      <w:r w:rsidRPr="00476CD4">
        <w:rPr>
          <w:rFonts w:eastAsia="Calibri"/>
          <w:color w:val="000000" w:themeColor="text1"/>
          <w:kern w:val="3"/>
        </w:rPr>
        <w:t>nienaruszonym stanie.</w:t>
      </w:r>
      <w:r w:rsidRPr="00476CD4">
        <w:rPr>
          <w:rFonts w:eastAsia="TimesNewRomanPSMT"/>
          <w:color w:val="000000" w:themeColor="text1"/>
          <w:kern w:val="3"/>
          <w:lang w:eastAsia="pl-PL"/>
        </w:rPr>
        <w:t xml:space="preserve"> Zaniechanie eksploatacji w skali mikroekologii byłoby korzystne</w:t>
      </w:r>
      <w:r w:rsidR="000343CA" w:rsidRPr="00476CD4">
        <w:rPr>
          <w:rFonts w:eastAsia="TimesNewRomanPSMT"/>
          <w:color w:val="000000" w:themeColor="text1"/>
          <w:kern w:val="3"/>
          <w:lang w:eastAsia="pl-PL"/>
        </w:rPr>
        <w:t xml:space="preserve"> </w:t>
      </w:r>
      <w:r w:rsidRPr="00476CD4">
        <w:rPr>
          <w:rFonts w:eastAsia="TimesNewRomanPSMT"/>
          <w:color w:val="000000" w:themeColor="text1"/>
          <w:kern w:val="3"/>
          <w:lang w:eastAsia="pl-PL"/>
        </w:rPr>
        <w:t xml:space="preserve">dla </w:t>
      </w:r>
      <w:r w:rsidR="002C3C89">
        <w:rPr>
          <w:rFonts w:eastAsia="TimesNewRomanPSMT"/>
          <w:color w:val="000000" w:themeColor="text1"/>
          <w:kern w:val="3"/>
          <w:lang w:eastAsia="pl-PL"/>
        </w:rPr>
        <w:t> </w:t>
      </w:r>
      <w:r w:rsidRPr="00476CD4">
        <w:rPr>
          <w:rFonts w:eastAsia="TimesNewRomanPSMT"/>
          <w:color w:val="000000" w:themeColor="text1"/>
          <w:kern w:val="3"/>
          <w:lang w:eastAsia="pl-PL"/>
        </w:rPr>
        <w:t>środowiska, szczególnie mając na uwadze brak wystąpienia emisji zanieczyszczeń</w:t>
      </w:r>
      <w:r w:rsidR="000343CA" w:rsidRPr="00476CD4">
        <w:rPr>
          <w:rFonts w:eastAsia="TimesNewRomanPSMT"/>
          <w:color w:val="000000" w:themeColor="text1"/>
          <w:kern w:val="3"/>
          <w:lang w:eastAsia="pl-PL"/>
        </w:rPr>
        <w:t xml:space="preserve"> </w:t>
      </w:r>
      <w:r w:rsidRPr="00476CD4">
        <w:rPr>
          <w:rFonts w:eastAsia="TimesNewRomanPSMT"/>
          <w:color w:val="000000" w:themeColor="text1"/>
          <w:kern w:val="3"/>
          <w:lang w:eastAsia="pl-PL"/>
        </w:rPr>
        <w:t xml:space="preserve">do powietrza, emisji hałasu i wyeliminowanie wpływu na lokalny krajobraz, powierzchnię ziemi i </w:t>
      </w:r>
      <w:r w:rsidR="002C3C89">
        <w:rPr>
          <w:rFonts w:eastAsia="TimesNewRomanPSMT"/>
          <w:color w:val="000000" w:themeColor="text1"/>
          <w:kern w:val="3"/>
          <w:lang w:eastAsia="pl-PL"/>
        </w:rPr>
        <w:t> </w:t>
      </w:r>
      <w:r w:rsidRPr="00476CD4">
        <w:rPr>
          <w:rFonts w:eastAsia="TimesNewRomanPSMT"/>
          <w:color w:val="000000" w:themeColor="text1"/>
          <w:kern w:val="3"/>
          <w:lang w:eastAsia="pl-PL"/>
        </w:rPr>
        <w:t>wody podziemne.</w:t>
      </w:r>
      <w:r w:rsidRPr="00476CD4">
        <w:rPr>
          <w:rFonts w:eastAsia="Calibri"/>
          <w:color w:val="000000" w:themeColor="text1"/>
          <w:kern w:val="3"/>
        </w:rPr>
        <w:t xml:space="preserve"> </w:t>
      </w:r>
      <w:r w:rsidRPr="00476CD4">
        <w:rPr>
          <w:rFonts w:eastAsia="TimesNewRomanPSMT"/>
          <w:color w:val="000000" w:themeColor="text1"/>
          <w:lang w:eastAsia="pl-PL"/>
        </w:rPr>
        <w:t xml:space="preserve">Zaniechanie projektowanego przedsięwzięcia wiązałoby się jednak z </w:t>
      </w:r>
      <w:r w:rsidR="002C3C89">
        <w:rPr>
          <w:rFonts w:eastAsia="TimesNewRomanPSMT"/>
          <w:color w:val="000000" w:themeColor="text1"/>
          <w:lang w:eastAsia="pl-PL"/>
        </w:rPr>
        <w:t> </w:t>
      </w:r>
      <w:r w:rsidRPr="00476CD4">
        <w:rPr>
          <w:color w:val="000000" w:themeColor="text1"/>
        </w:rPr>
        <w:t xml:space="preserve">niewykorzystaniem </w:t>
      </w:r>
      <w:r w:rsidRPr="00476CD4">
        <w:rPr>
          <w:rFonts w:eastAsia="TimesNewRomanPSMT"/>
          <w:color w:val="000000" w:themeColor="text1"/>
          <w:lang w:eastAsia="pl-PL"/>
        </w:rPr>
        <w:t xml:space="preserve">udokumentowanego złoża. </w:t>
      </w:r>
      <w:r w:rsidRPr="00476CD4">
        <w:rPr>
          <w:color w:val="000000" w:themeColor="text1"/>
          <w:lang w:eastAsia="pl-PL"/>
        </w:rPr>
        <w:t>Przy niepodjęciu realizacji przedsięwzięcia, brak na rynku kruszyw w zakresie lokalnym musiałby zostać uzupełniony dostawami</w:t>
      </w:r>
      <w:r w:rsidR="000343CA" w:rsidRPr="00476CD4">
        <w:rPr>
          <w:color w:val="000000" w:themeColor="text1"/>
          <w:lang w:eastAsia="pl-PL"/>
        </w:rPr>
        <w:t xml:space="preserve"> </w:t>
      </w:r>
      <w:r w:rsidRPr="00476CD4">
        <w:rPr>
          <w:color w:val="000000" w:themeColor="text1"/>
          <w:lang w:eastAsia="pl-PL"/>
        </w:rPr>
        <w:t xml:space="preserve">z bardziej odległych zakładów, co wiązałoby się ze niszczeniem nawierzchni dróg, zwiększoną emisją zanieczyszczeń do powietrza i uciążliwościami hałasu na trasach przewozu kruszywa. </w:t>
      </w:r>
    </w:p>
    <w:p w:rsidR="00883C04" w:rsidRPr="00476CD4" w:rsidRDefault="00883C04" w:rsidP="00AC4B47">
      <w:pPr>
        <w:autoSpaceDN w:val="0"/>
        <w:jc w:val="both"/>
        <w:textAlignment w:val="baseline"/>
        <w:rPr>
          <w:color w:val="000000" w:themeColor="text1"/>
          <w:kern w:val="3"/>
          <w:lang w:eastAsia="pl-PL"/>
        </w:rPr>
      </w:pPr>
      <w:r w:rsidRPr="00476CD4">
        <w:rPr>
          <w:color w:val="000000" w:themeColor="text1"/>
          <w:kern w:val="3"/>
          <w:lang w:eastAsia="pl-PL"/>
        </w:rPr>
        <w:t>Wariant alternatywny nr 2 (wariant techniczny II)</w:t>
      </w:r>
      <w:r w:rsidR="00B64108" w:rsidRPr="00476CD4">
        <w:rPr>
          <w:color w:val="000000" w:themeColor="text1"/>
          <w:kern w:val="3"/>
          <w:lang w:eastAsia="pl-PL"/>
        </w:rPr>
        <w:t>:</w:t>
      </w:r>
    </w:p>
    <w:p w:rsidR="00883C04" w:rsidRPr="00476CD4" w:rsidRDefault="00883C04" w:rsidP="00AC4B47">
      <w:pPr>
        <w:widowControl w:val="0"/>
        <w:jc w:val="both"/>
        <w:rPr>
          <w:rFonts w:eastAsia="Lucida Sans Unicode"/>
          <w:color w:val="000000" w:themeColor="text1"/>
          <w:kern w:val="2"/>
          <w:lang w:eastAsia="pl-PL"/>
        </w:rPr>
      </w:pPr>
      <w:r w:rsidRPr="00476CD4">
        <w:rPr>
          <w:color w:val="000000" w:themeColor="text1"/>
          <w:kern w:val="3"/>
          <w:lang w:eastAsia="pl-PL"/>
        </w:rPr>
        <w:tab/>
      </w:r>
      <w:r w:rsidRPr="00476CD4">
        <w:rPr>
          <w:rFonts w:eastAsia="Lucida Sans Unicode"/>
          <w:color w:val="000000" w:themeColor="text1"/>
          <w:kern w:val="2"/>
          <w:lang w:eastAsia="pl-PL"/>
        </w:rPr>
        <w:t xml:space="preserve">Inwestor w ramach zamierzonej działalności przewidywał realizację przedsięwzięcia w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 xml:space="preserve">analizowanym terenie, w zakresie do granic pierwotnie udokumentowanego złoża. Ponadto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rozważano w ramach przedmiotowego zadania wykonanie</w:t>
      </w:r>
      <w:r w:rsidRPr="00476CD4">
        <w:rPr>
          <w:rFonts w:eastAsia="Lucida Sans Unicode"/>
          <w:color w:val="000000" w:themeColor="text1"/>
          <w:spacing w:val="40"/>
          <w:kern w:val="2"/>
          <w:lang w:eastAsia="pl-PL"/>
        </w:rPr>
        <w:t xml:space="preserve"> </w:t>
      </w:r>
      <w:r w:rsidRPr="00476CD4">
        <w:rPr>
          <w:rFonts w:eastAsia="Lucida Sans Unicode"/>
          <w:color w:val="000000" w:themeColor="text1"/>
          <w:kern w:val="2"/>
          <w:lang w:eastAsia="pl-PL"/>
        </w:rPr>
        <w:t>instalacji</w:t>
      </w:r>
      <w:r w:rsidRPr="00476CD4">
        <w:rPr>
          <w:rFonts w:eastAsia="Lucida Sans Unicode"/>
          <w:color w:val="000000" w:themeColor="text1"/>
          <w:spacing w:val="40"/>
          <w:kern w:val="2"/>
          <w:lang w:eastAsia="pl-PL"/>
        </w:rPr>
        <w:t xml:space="preserve"> </w:t>
      </w:r>
      <w:r w:rsidRPr="00476CD4">
        <w:rPr>
          <w:rFonts w:eastAsia="Lucida Sans Unicode"/>
          <w:color w:val="000000" w:themeColor="text1"/>
          <w:kern w:val="2"/>
          <w:lang w:eastAsia="pl-PL"/>
        </w:rPr>
        <w:t>do wstępnej przeróbki wydobytej kopaliny.</w:t>
      </w:r>
    </w:p>
    <w:p w:rsidR="00883C04" w:rsidRPr="00476CD4" w:rsidRDefault="00883C04" w:rsidP="00AC4B47">
      <w:pPr>
        <w:tabs>
          <w:tab w:val="left" w:pos="709"/>
        </w:tabs>
        <w:autoSpaceDN w:val="0"/>
        <w:jc w:val="both"/>
        <w:rPr>
          <w:rFonts w:eastAsia="Calibri"/>
          <w:color w:val="000000" w:themeColor="text1"/>
          <w:kern w:val="3"/>
          <w:lang w:eastAsia="zh-CN"/>
        </w:rPr>
      </w:pPr>
      <w:r w:rsidRPr="00476CD4">
        <w:rPr>
          <w:rFonts w:eastAsia="Calibri"/>
          <w:color w:val="000000" w:themeColor="text1"/>
          <w:kern w:val="3"/>
          <w:lang w:eastAsia="zh-CN"/>
        </w:rPr>
        <w:t>Wariant proponowany przez Wnioskodawcę będący jednocześnie wariantem inwestycyj</w:t>
      </w:r>
      <w:r w:rsidR="00B64108" w:rsidRPr="00476CD4">
        <w:rPr>
          <w:rFonts w:eastAsia="Calibri"/>
          <w:color w:val="000000" w:themeColor="text1"/>
          <w:kern w:val="3"/>
          <w:lang w:eastAsia="zh-CN"/>
        </w:rPr>
        <w:t xml:space="preserve">nym nr </w:t>
      </w:r>
      <w:r w:rsidR="002C3C89">
        <w:rPr>
          <w:rFonts w:eastAsia="Calibri"/>
          <w:color w:val="000000" w:themeColor="text1"/>
          <w:kern w:val="3"/>
          <w:lang w:eastAsia="zh-CN"/>
        </w:rPr>
        <w:t> </w:t>
      </w:r>
      <w:r w:rsidR="00B64108" w:rsidRPr="00476CD4">
        <w:rPr>
          <w:rFonts w:eastAsia="Calibri"/>
          <w:color w:val="000000" w:themeColor="text1"/>
          <w:kern w:val="3"/>
          <w:lang w:eastAsia="zh-CN"/>
        </w:rPr>
        <w:t xml:space="preserve">1 </w:t>
      </w:r>
      <w:r w:rsidR="002C3C89">
        <w:rPr>
          <w:rFonts w:eastAsia="Calibri"/>
          <w:color w:val="000000" w:themeColor="text1"/>
          <w:kern w:val="3"/>
          <w:lang w:eastAsia="zh-CN"/>
        </w:rPr>
        <w:t> </w:t>
      </w:r>
      <w:r w:rsidR="00B64108" w:rsidRPr="00476CD4">
        <w:rPr>
          <w:rFonts w:eastAsia="Calibri"/>
          <w:color w:val="000000" w:themeColor="text1"/>
          <w:kern w:val="3"/>
          <w:lang w:eastAsia="zh-CN"/>
        </w:rPr>
        <w:t>(wariant techniczny I):</w:t>
      </w:r>
    </w:p>
    <w:p w:rsidR="00883C04" w:rsidRPr="00476CD4" w:rsidRDefault="00883C04" w:rsidP="00AC4B47">
      <w:pPr>
        <w:widowControl w:val="0"/>
        <w:autoSpaceDN w:val="0"/>
        <w:ind w:firstLine="709"/>
        <w:jc w:val="both"/>
        <w:textAlignment w:val="baseline"/>
        <w:rPr>
          <w:rFonts w:eastAsia="Lucida Sans Unicode"/>
          <w:snapToGrid w:val="0"/>
          <w:color w:val="000000" w:themeColor="text1"/>
          <w:kern w:val="2"/>
          <w:lang w:eastAsia="pl-PL"/>
        </w:rPr>
      </w:pPr>
      <w:r w:rsidRPr="00476CD4">
        <w:rPr>
          <w:rFonts w:eastAsia="SimSun"/>
          <w:color w:val="000000" w:themeColor="text1"/>
          <w:kern w:val="3"/>
          <w:lang w:eastAsia="zh-CN" w:bidi="hi-IN"/>
        </w:rPr>
        <w:t xml:space="preserve">Dla przedmiotowego przedsięwzięcia, wybrano wariant proponowany przez </w:t>
      </w:r>
      <w:r w:rsidR="002C3C89">
        <w:rPr>
          <w:rFonts w:eastAsia="SimSun"/>
          <w:color w:val="000000" w:themeColor="text1"/>
          <w:kern w:val="3"/>
          <w:lang w:eastAsia="zh-CN" w:bidi="hi-IN"/>
        </w:rPr>
        <w:t> </w:t>
      </w:r>
      <w:r w:rsidRPr="00476CD4">
        <w:rPr>
          <w:rFonts w:eastAsia="SimSun"/>
          <w:color w:val="000000" w:themeColor="text1"/>
          <w:kern w:val="3"/>
          <w:lang w:eastAsia="zh-CN" w:bidi="hi-IN"/>
        </w:rPr>
        <w:t xml:space="preserve">Wnioskodawcę, polegający </w:t>
      </w:r>
      <w:r w:rsidRPr="00476CD4">
        <w:rPr>
          <w:color w:val="000000" w:themeColor="text1"/>
          <w:lang w:eastAsia="pl-PL"/>
        </w:rPr>
        <w:t xml:space="preserve">na </w:t>
      </w:r>
      <w:r w:rsidRPr="00476CD4">
        <w:rPr>
          <w:color w:val="000000" w:themeColor="text1"/>
          <w:lang w:eastAsia="pl-PL" w:bidi="pl-PL"/>
        </w:rPr>
        <w:t xml:space="preserve">eksploatacji kruszywa naturalnego metodą odkrywkową, bez odwadniania wyrobiska i bez użycia materiałów wybuchowych, </w:t>
      </w:r>
      <w:r w:rsidRPr="00476CD4">
        <w:rPr>
          <w:bCs/>
          <w:color w:val="000000" w:themeColor="text1"/>
          <w:lang w:eastAsia="pl-PL" w:bidi="pl-PL"/>
        </w:rPr>
        <w:t>ze złoża „</w:t>
      </w:r>
      <w:r w:rsidRPr="00476CD4">
        <w:rPr>
          <w:rFonts w:eastAsia="Arial"/>
          <w:bCs/>
          <w:color w:val="000000" w:themeColor="text1"/>
          <w:kern w:val="3"/>
          <w:lang w:eastAsia="zh-CN" w:bidi="hi-IN"/>
        </w:rPr>
        <w:t>PUSTA WOLA - WSCHÓD II” położonego na działkach o nr ewid. 186/2, 187, 193, 194, 195, 196 i 197</w:t>
      </w:r>
      <w:r w:rsidR="000343CA" w:rsidRPr="00476CD4">
        <w:rPr>
          <w:rFonts w:eastAsia="Arial"/>
          <w:bCs/>
          <w:color w:val="000000" w:themeColor="text1"/>
          <w:kern w:val="3"/>
          <w:lang w:eastAsia="zh-CN" w:bidi="hi-IN"/>
        </w:rPr>
        <w:t xml:space="preserve"> </w:t>
      </w:r>
      <w:r w:rsidRPr="00476CD4">
        <w:rPr>
          <w:rFonts w:eastAsia="Arial"/>
          <w:bCs/>
          <w:color w:val="000000" w:themeColor="text1"/>
          <w:kern w:val="3"/>
          <w:lang w:eastAsia="zh-CN" w:bidi="hi-IN"/>
        </w:rPr>
        <w:t xml:space="preserve">w </w:t>
      </w:r>
      <w:r w:rsidR="002C3C89">
        <w:rPr>
          <w:rFonts w:eastAsia="Arial"/>
          <w:bCs/>
          <w:color w:val="000000" w:themeColor="text1"/>
          <w:kern w:val="3"/>
          <w:lang w:eastAsia="zh-CN" w:bidi="hi-IN"/>
        </w:rPr>
        <w:t> </w:t>
      </w:r>
      <w:r w:rsidRPr="00476CD4">
        <w:rPr>
          <w:rFonts w:eastAsia="Arial"/>
          <w:bCs/>
          <w:color w:val="000000" w:themeColor="text1"/>
          <w:kern w:val="3"/>
          <w:lang w:eastAsia="zh-CN" w:bidi="hi-IN"/>
        </w:rPr>
        <w:t>miejscowości Pusta Wola, gmina Skołyszyn</w:t>
      </w:r>
      <w:r w:rsidRPr="00476CD4">
        <w:rPr>
          <w:rFonts w:eastAsia="Lucida Sans Unicode"/>
          <w:bCs/>
          <w:snapToGrid w:val="0"/>
          <w:color w:val="000000" w:themeColor="text1"/>
          <w:kern w:val="2"/>
          <w:lang w:eastAsia="pl-PL"/>
        </w:rPr>
        <w:t xml:space="preserve"> </w:t>
      </w:r>
      <w:r w:rsidRPr="00476CD4">
        <w:rPr>
          <w:rFonts w:eastAsia="Arial"/>
          <w:bCs/>
          <w:color w:val="000000" w:themeColor="text1"/>
          <w:kern w:val="3"/>
          <w:lang w:eastAsia="zh-CN" w:bidi="hi-IN"/>
        </w:rPr>
        <w:t xml:space="preserve">o powierzchni ok. 3,24 ha. Natomiast powierzchnia objęta planowanym przedsięwzięciem wynosiła będzie ok. 1,99 ha. </w:t>
      </w:r>
      <w:r w:rsidRPr="00476CD4">
        <w:rPr>
          <w:rFonts w:eastAsia="Lucida Sans Unicode"/>
          <w:color w:val="000000" w:themeColor="text1"/>
          <w:kern w:val="2"/>
          <w:lang w:eastAsia="pl-PL"/>
        </w:rPr>
        <w:t xml:space="preserve">Kruszywo wywożone będzie z terenu złoża do odbiorcy lub do przerobu w znajdującym się poza terenem objętym inwestycją Zakładzie Przerobu Kruszywa w Skołyszynie. </w:t>
      </w:r>
    </w:p>
    <w:p w:rsidR="00883C04" w:rsidRPr="00476CD4" w:rsidRDefault="00883C04" w:rsidP="00AC4B47">
      <w:pPr>
        <w:widowControl w:val="0"/>
        <w:ind w:firstLine="708"/>
        <w:jc w:val="both"/>
        <w:rPr>
          <w:rFonts w:eastAsia="Lucida Sans Unicode"/>
          <w:snapToGrid w:val="0"/>
          <w:color w:val="000000" w:themeColor="text1"/>
          <w:kern w:val="2"/>
          <w:lang w:eastAsia="pl-PL"/>
        </w:rPr>
      </w:pPr>
      <w:r w:rsidRPr="00476CD4">
        <w:rPr>
          <w:rFonts w:eastAsia="Lucida Sans Unicode"/>
          <w:snapToGrid w:val="0"/>
          <w:color w:val="000000" w:themeColor="text1"/>
          <w:kern w:val="2"/>
          <w:lang w:eastAsia="pl-PL"/>
        </w:rPr>
        <w:t>W wyniku eksploatacji powstanie zbiornik wodny o pojemności 1,54 ha</w:t>
      </w:r>
      <w:r w:rsidR="000343CA" w:rsidRPr="00476CD4">
        <w:rPr>
          <w:rFonts w:eastAsia="Lucida Sans Unicode"/>
          <w:snapToGrid w:val="0"/>
          <w:color w:val="000000" w:themeColor="text1"/>
          <w:kern w:val="2"/>
          <w:lang w:eastAsia="pl-PL"/>
        </w:rPr>
        <w:t xml:space="preserve"> </w:t>
      </w:r>
      <w:r w:rsidRPr="00476CD4">
        <w:rPr>
          <w:rFonts w:eastAsia="Lucida Sans Unicode"/>
          <w:snapToGrid w:val="0"/>
          <w:color w:val="000000" w:themeColor="text1"/>
          <w:kern w:val="2"/>
          <w:lang w:eastAsia="pl-PL"/>
        </w:rPr>
        <w:t xml:space="preserve">z zachowaniem pasów ochronnych. Przedsięwzięcie nie będzie obejmowało żadnych prac budowlanych na </w:t>
      </w:r>
      <w:r w:rsidR="002C3C89">
        <w:rPr>
          <w:rFonts w:eastAsia="Lucida Sans Unicode"/>
          <w:snapToGrid w:val="0"/>
          <w:color w:val="000000" w:themeColor="text1"/>
          <w:kern w:val="2"/>
          <w:lang w:eastAsia="pl-PL"/>
        </w:rPr>
        <w:t> </w:t>
      </w:r>
      <w:r w:rsidRPr="00476CD4">
        <w:rPr>
          <w:rFonts w:eastAsia="Lucida Sans Unicode"/>
          <w:snapToGrid w:val="0"/>
          <w:color w:val="000000" w:themeColor="text1"/>
          <w:kern w:val="2"/>
          <w:lang w:eastAsia="pl-PL"/>
        </w:rPr>
        <w:t xml:space="preserve">zakładzie przeróbczym w Skołyszynie. </w:t>
      </w:r>
    </w:p>
    <w:p w:rsidR="00883C04" w:rsidRPr="00476CD4" w:rsidRDefault="00883C04" w:rsidP="00AC4B47">
      <w:pPr>
        <w:widowControl w:val="0"/>
        <w:ind w:firstLine="567"/>
        <w:jc w:val="both"/>
        <w:rPr>
          <w:rFonts w:eastAsia="TimesNewRomanPSMT"/>
          <w:color w:val="000000" w:themeColor="text1"/>
          <w:kern w:val="2"/>
          <w:lang w:eastAsia="pl-PL"/>
        </w:rPr>
      </w:pPr>
      <w:r w:rsidRPr="00476CD4">
        <w:rPr>
          <w:rFonts w:eastAsia="TimesNewRomanPSMT"/>
          <w:color w:val="000000" w:themeColor="text1"/>
          <w:kern w:val="2"/>
          <w:lang w:eastAsia="pl-PL"/>
        </w:rPr>
        <w:t>Miąższość warstwy złożowej w rejonie przewidzianym do eksploatacji wynosi średnio około 3,74 m przy wartościach skrajnych 3,00 ÷ 4,40 m. Na serii złożowej wykształconej</w:t>
      </w:r>
      <w:r w:rsidR="000343CA" w:rsidRPr="00476CD4">
        <w:rPr>
          <w:rFonts w:eastAsia="TimesNewRomanPSMT"/>
          <w:color w:val="000000" w:themeColor="text1"/>
          <w:kern w:val="2"/>
          <w:lang w:eastAsia="pl-PL"/>
        </w:rPr>
        <w:t xml:space="preserve"> </w:t>
      </w:r>
      <w:r w:rsidRPr="00476CD4">
        <w:rPr>
          <w:rFonts w:eastAsia="TimesNewRomanPSMT"/>
          <w:color w:val="000000" w:themeColor="text1"/>
          <w:kern w:val="2"/>
          <w:lang w:eastAsia="pl-PL"/>
        </w:rPr>
        <w:t xml:space="preserve">w </w:t>
      </w:r>
      <w:r w:rsidR="002C3C89">
        <w:rPr>
          <w:rFonts w:eastAsia="TimesNewRomanPSMT"/>
          <w:color w:val="000000" w:themeColor="text1"/>
          <w:kern w:val="2"/>
          <w:lang w:eastAsia="pl-PL"/>
        </w:rPr>
        <w:t> </w:t>
      </w:r>
      <w:r w:rsidRPr="00476CD4">
        <w:rPr>
          <w:rFonts w:eastAsia="TimesNewRomanPSMT"/>
          <w:color w:val="000000" w:themeColor="text1"/>
          <w:kern w:val="2"/>
          <w:lang w:eastAsia="pl-PL"/>
        </w:rPr>
        <w:t xml:space="preserve">postaci żwirów i piasków zalegają młodsze osady czwartorzędowe wykształcone w postaci gleby, glin piaszczystych, glin pylastych, piasku pylastego i pyłu piaszczystego. Miąższość nadkładu wynosi średnio 1,14 m. Ze względu na udokumentowane zasoby szacuje się, że </w:t>
      </w:r>
      <w:r w:rsidR="002C3C89">
        <w:rPr>
          <w:rFonts w:eastAsia="TimesNewRomanPSMT"/>
          <w:color w:val="000000" w:themeColor="text1"/>
          <w:kern w:val="2"/>
          <w:lang w:eastAsia="pl-PL"/>
        </w:rPr>
        <w:t> </w:t>
      </w:r>
      <w:r w:rsidRPr="00476CD4">
        <w:rPr>
          <w:rFonts w:eastAsia="TimesNewRomanPSMT"/>
          <w:color w:val="000000" w:themeColor="text1"/>
          <w:kern w:val="2"/>
          <w:lang w:eastAsia="pl-PL"/>
        </w:rPr>
        <w:t>całkowita realizacja zamierzonego przedsięwzięcia zre</w:t>
      </w:r>
      <w:r w:rsidR="00CF4990" w:rsidRPr="00476CD4">
        <w:rPr>
          <w:rFonts w:eastAsia="TimesNewRomanPSMT"/>
          <w:color w:val="000000" w:themeColor="text1"/>
          <w:kern w:val="2"/>
          <w:lang w:eastAsia="pl-PL"/>
        </w:rPr>
        <w:t>alizowana zostanie w okresie 3-5</w:t>
      </w:r>
      <w:r w:rsidRPr="00476CD4">
        <w:rPr>
          <w:rFonts w:eastAsia="TimesNewRomanPSMT"/>
          <w:color w:val="000000" w:themeColor="text1"/>
          <w:kern w:val="2"/>
          <w:lang w:eastAsia="pl-PL"/>
        </w:rPr>
        <w:t xml:space="preserve"> lat.</w:t>
      </w:r>
    </w:p>
    <w:p w:rsidR="00883C04" w:rsidRPr="00476CD4" w:rsidRDefault="00883C04" w:rsidP="00AC4B47">
      <w:pPr>
        <w:widowControl w:val="0"/>
        <w:ind w:firstLine="567"/>
        <w:jc w:val="both"/>
        <w:rPr>
          <w:rFonts w:eastAsia="Lucida Sans Unicode"/>
          <w:color w:val="000000" w:themeColor="text1"/>
          <w:kern w:val="2"/>
          <w:lang w:eastAsia="pl-PL"/>
        </w:rPr>
      </w:pPr>
      <w:r w:rsidRPr="00476CD4">
        <w:rPr>
          <w:rFonts w:eastAsia="Lucida Sans Unicode"/>
          <w:color w:val="000000" w:themeColor="text1"/>
          <w:kern w:val="2"/>
          <w:lang w:eastAsia="pl-PL"/>
        </w:rPr>
        <w:t>Ilość pozyskanego nadkładu (około 22,7 tyś. m</w:t>
      </w:r>
      <w:r w:rsidRPr="00476CD4">
        <w:rPr>
          <w:rFonts w:eastAsia="Lucida Sans Unicode"/>
          <w:color w:val="000000" w:themeColor="text1"/>
          <w:kern w:val="2"/>
          <w:vertAlign w:val="superscript"/>
          <w:lang w:eastAsia="pl-PL"/>
        </w:rPr>
        <w:t>3</w:t>
      </w:r>
      <w:r w:rsidRPr="00476CD4">
        <w:rPr>
          <w:rFonts w:eastAsia="Lucida Sans Unicode"/>
          <w:color w:val="000000" w:themeColor="text1"/>
          <w:kern w:val="2"/>
          <w:lang w:eastAsia="pl-PL"/>
        </w:rPr>
        <w:t xml:space="preserve"> ) pozwoli na zasypanie części wyrobiska (około 0,47 ha) i zrekultywowanie go na potrzeby rolne (głównie użytki zielone). Pozostała część o pow. około 1,53 ha pozostanie jako zbiornik wodny otwarty pozostawiony naturalnym procesom biologicznym. Pas ochronny od zbiornika wodnego do siedliska przyrodniczego od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 xml:space="preserve">strony rzeki Ropy po wykonaniu rekultywacji poszerzony zostanie o około 15-20 m. Pozostała część wyrobiska po przeprowadzeniu rekultywacji pozostanie w dalszym ciągu terenem rolniczym przeznaczonym głównie na użytki zielone (bez sztucznych nasadzeń drzew i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krzewów – pozostawiona naturalnej sukcesji).</w:t>
      </w:r>
    </w:p>
    <w:p w:rsidR="00883C04" w:rsidRPr="00476CD4" w:rsidRDefault="00883C04" w:rsidP="00AC4B47">
      <w:pPr>
        <w:widowControl w:val="0"/>
        <w:ind w:firstLine="567"/>
        <w:jc w:val="both"/>
        <w:rPr>
          <w:rFonts w:eastAsia="Lucida Sans Unicode"/>
          <w:color w:val="000000" w:themeColor="text1"/>
          <w:kern w:val="2"/>
          <w:lang w:eastAsia="pl-PL"/>
        </w:rPr>
      </w:pPr>
      <w:r w:rsidRPr="00476CD4">
        <w:rPr>
          <w:rFonts w:eastAsia="Lucida Sans Unicode"/>
          <w:color w:val="000000" w:themeColor="text1"/>
          <w:kern w:val="2"/>
          <w:lang w:eastAsia="pl-PL"/>
        </w:rPr>
        <w:t xml:space="preserve">Przedmiotowe przedsięwzięcie nie będzie obejmowało lokalizacji zaplecza technicznego. Zarówno zaplecze techniczne, jak i zaplecze socjalne zlokalizowane jest na terenie funkcjonującego obecnie Zakładu Produkcji Kruszyw w Skołyszynie (będącego własnością Wnioskodawcy) oddalonego o około 5,5 km, gdzie znajdują się odpowiednio przystosowane place i obiekty techniczne do obsługi maszyn i urządzeń jak również pomieszczenia socjalne dla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 xml:space="preserve">pracowników. </w:t>
      </w:r>
    </w:p>
    <w:p w:rsidR="00883C04" w:rsidRPr="00476CD4" w:rsidRDefault="00883C04" w:rsidP="00AC4B47">
      <w:pPr>
        <w:widowControl w:val="0"/>
        <w:jc w:val="both"/>
        <w:rPr>
          <w:rFonts w:eastAsia="Lucida Sans Unicode"/>
          <w:color w:val="000000" w:themeColor="text1"/>
          <w:kern w:val="2"/>
          <w:lang w:eastAsia="pl-PL"/>
        </w:rPr>
      </w:pPr>
      <w:r w:rsidRPr="00476CD4">
        <w:rPr>
          <w:rFonts w:eastAsia="Lucida Sans Unicode"/>
          <w:color w:val="000000" w:themeColor="text1"/>
          <w:kern w:val="2"/>
          <w:lang w:eastAsia="pl-PL"/>
        </w:rPr>
        <w:t>Otoczenie terenu przedsięwzięcia stanowi mozaika gruntów rolnych oraz nieużytków.</w:t>
      </w:r>
    </w:p>
    <w:p w:rsidR="00883C04" w:rsidRPr="00476CD4" w:rsidRDefault="00883C04" w:rsidP="00AC4B47">
      <w:pPr>
        <w:widowControl w:val="0"/>
        <w:ind w:firstLine="567"/>
        <w:jc w:val="both"/>
        <w:rPr>
          <w:rFonts w:eastAsia="Lucida Sans Unicode"/>
          <w:color w:val="000000" w:themeColor="text1"/>
          <w:kern w:val="2"/>
          <w:lang w:eastAsia="pl-PL"/>
        </w:rPr>
      </w:pPr>
      <w:r w:rsidRPr="00476CD4">
        <w:rPr>
          <w:rFonts w:eastAsia="Lucida Sans Unicode"/>
          <w:color w:val="000000" w:themeColor="text1"/>
          <w:kern w:val="2"/>
          <w:lang w:eastAsia="pl-PL"/>
        </w:rPr>
        <w:lastRenderedPageBreak/>
        <w:t>Bezpośrednie otoczenie terenu planowanego przedsięwzięcia stanowią:</w:t>
      </w:r>
    </w:p>
    <w:p w:rsidR="00883C04" w:rsidRPr="00476CD4" w:rsidRDefault="00883C04" w:rsidP="00AC4B47">
      <w:pPr>
        <w:widowControl w:val="0"/>
        <w:numPr>
          <w:ilvl w:val="0"/>
          <w:numId w:val="26"/>
        </w:numPr>
        <w:tabs>
          <w:tab w:val="num" w:pos="426"/>
        </w:tabs>
        <w:suppressAutoHyphens w:val="0"/>
        <w:jc w:val="both"/>
        <w:rPr>
          <w:rFonts w:eastAsia="Lucida Sans Unicode"/>
          <w:color w:val="000000" w:themeColor="text1"/>
          <w:kern w:val="2"/>
          <w:lang w:eastAsia="pl-PL"/>
        </w:rPr>
      </w:pPr>
      <w:r w:rsidRPr="00476CD4">
        <w:rPr>
          <w:rFonts w:eastAsia="Lucida Sans Unicode"/>
          <w:color w:val="000000" w:themeColor="text1"/>
          <w:kern w:val="2"/>
          <w:lang w:eastAsia="pl-PL"/>
        </w:rPr>
        <w:t xml:space="preserve">od strony południowo-wschodniej, strony południowo-zachodniej, strony północno-zachodniej – pola uprawne i pastwiska będące własnością rolników indywidualnych, oddzielone pasem ochronnym o szerokości min. 6 m, </w:t>
      </w:r>
    </w:p>
    <w:p w:rsidR="00883C04" w:rsidRPr="00476CD4" w:rsidRDefault="00883C04" w:rsidP="00AC4B47">
      <w:pPr>
        <w:widowControl w:val="0"/>
        <w:numPr>
          <w:ilvl w:val="0"/>
          <w:numId w:val="26"/>
        </w:numPr>
        <w:tabs>
          <w:tab w:val="num" w:pos="426"/>
        </w:tabs>
        <w:suppressAutoHyphens w:val="0"/>
        <w:jc w:val="both"/>
        <w:rPr>
          <w:rFonts w:eastAsia="Lucida Sans Unicode"/>
          <w:color w:val="000000" w:themeColor="text1"/>
          <w:kern w:val="2"/>
          <w:lang w:eastAsia="pl-PL"/>
        </w:rPr>
      </w:pPr>
      <w:r w:rsidRPr="00476CD4">
        <w:rPr>
          <w:rFonts w:eastAsia="Lucida Sans Unicode"/>
          <w:color w:val="000000" w:themeColor="text1"/>
          <w:kern w:val="2"/>
          <w:lang w:eastAsia="pl-PL"/>
        </w:rPr>
        <w:t xml:space="preserve">od strony północno-wschodniej  –  pas ochronny od rzeki Ropy stanowiący zarośla, las </w:t>
      </w:r>
      <w:r w:rsidR="00AC6FB4">
        <w:rPr>
          <w:rFonts w:eastAsia="Lucida Sans Unicode"/>
          <w:color w:val="000000" w:themeColor="text1"/>
          <w:kern w:val="2"/>
          <w:lang w:eastAsia="pl-PL"/>
        </w:rPr>
        <w:t> </w:t>
      </w:r>
      <w:r w:rsidRPr="00476CD4">
        <w:rPr>
          <w:rFonts w:eastAsia="Lucida Sans Unicode"/>
          <w:color w:val="000000" w:themeColor="text1"/>
          <w:kern w:val="2"/>
          <w:lang w:eastAsia="pl-PL"/>
        </w:rPr>
        <w:t>LsVI, pola uprawne i pastwiska o szerokości od 90-120 m.</w:t>
      </w:r>
    </w:p>
    <w:p w:rsidR="00883C04" w:rsidRPr="00476CD4" w:rsidRDefault="00883C04" w:rsidP="00AC4B47">
      <w:pPr>
        <w:tabs>
          <w:tab w:val="left" w:pos="0"/>
        </w:tabs>
        <w:suppressAutoHyphens w:val="0"/>
        <w:jc w:val="both"/>
        <w:rPr>
          <w:color w:val="000000" w:themeColor="text1"/>
          <w:lang w:eastAsia="pl-PL"/>
        </w:rPr>
      </w:pPr>
    </w:p>
    <w:p w:rsidR="00883C04" w:rsidRPr="00476CD4" w:rsidRDefault="00883C04" w:rsidP="00AC4B47">
      <w:pPr>
        <w:widowControl w:val="0"/>
        <w:suppressAutoHyphens w:val="0"/>
        <w:autoSpaceDE w:val="0"/>
        <w:ind w:firstLine="708"/>
        <w:jc w:val="both"/>
        <w:rPr>
          <w:rFonts w:eastAsia="Lucida Sans Unicode"/>
          <w:color w:val="000000" w:themeColor="text1"/>
          <w:kern w:val="2"/>
          <w:lang w:eastAsia="pl-PL"/>
        </w:rPr>
      </w:pPr>
      <w:r w:rsidRPr="00476CD4">
        <w:rPr>
          <w:rFonts w:eastAsia="Lucida Sans Unicode"/>
          <w:color w:val="000000" w:themeColor="text1"/>
          <w:kern w:val="2"/>
          <w:lang w:eastAsia="pl-PL"/>
        </w:rPr>
        <w:t>Głównymi źródłami hałasu podczas udostępniania i eksploatacji złoża będzie: koparka/ładowarka oraz ruch pojazdów ciężarowych wywożących urobek do zakładu przeróbczego w Skołyszynie na poziomie (16 przejazdów/8 najniekorzystniejszych godzin pory dnia).</w:t>
      </w:r>
    </w:p>
    <w:p w:rsidR="00883C04" w:rsidRPr="00476CD4" w:rsidRDefault="00883C04" w:rsidP="00AC4B47">
      <w:pPr>
        <w:widowControl w:val="0"/>
        <w:suppressAutoHyphens w:val="0"/>
        <w:autoSpaceDE w:val="0"/>
        <w:ind w:firstLine="708"/>
        <w:jc w:val="both"/>
        <w:rPr>
          <w:rFonts w:eastAsia="Lucida Sans Unicode"/>
          <w:color w:val="000000" w:themeColor="text1"/>
          <w:kern w:val="2"/>
          <w:lang w:eastAsia="pl-PL"/>
        </w:rPr>
      </w:pPr>
      <w:r w:rsidRPr="00476CD4">
        <w:rPr>
          <w:rFonts w:eastAsia="Lucida Sans Unicode"/>
          <w:color w:val="000000" w:themeColor="text1"/>
          <w:kern w:val="2"/>
          <w:lang w:eastAsia="pl-PL"/>
        </w:rPr>
        <w:t xml:space="preserve">Najbliższe tereny chronione pod względem akustycznym określone zgodnie rozporządzeniem Ministra Środowiska z dnia 14 czerwca 2007 r. w sprawie dopuszczalnych poziomów hałasu w środowisku (Dz. U. z 2014 r., poz. 112) w rejonie zaplanowanych prac, to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tereny zabudowy zagrodowej, dla których wartości dopuszczalne poziomu hałasu wynoszą: 55 dB(A) w porze dziennej oraz 45 dB(A) w porze nocnej. Najbliższa zabudowa mieszkaniowa położona jest w odległości od ok. 230 m od granic terenu przedsięwzięcia.</w:t>
      </w:r>
    </w:p>
    <w:p w:rsidR="00883C04" w:rsidRPr="00476CD4" w:rsidRDefault="00883C04" w:rsidP="00AC4B47">
      <w:pPr>
        <w:widowControl w:val="0"/>
        <w:suppressAutoHyphens w:val="0"/>
        <w:autoSpaceDE w:val="0"/>
        <w:ind w:firstLine="708"/>
        <w:jc w:val="both"/>
        <w:rPr>
          <w:rFonts w:eastAsia="Lucida Sans Unicode"/>
          <w:color w:val="000000" w:themeColor="text1"/>
          <w:kern w:val="2"/>
          <w:lang w:eastAsia="pl-PL"/>
        </w:rPr>
      </w:pPr>
      <w:r w:rsidRPr="00476CD4">
        <w:rPr>
          <w:rFonts w:eastAsia="Lucida Sans Unicode"/>
          <w:color w:val="000000" w:themeColor="text1"/>
          <w:kern w:val="2"/>
          <w:lang w:eastAsia="pl-PL"/>
        </w:rPr>
        <w:t>W Raporcie przedstawiono obliczenia akustyczne od źródeł hałasu związanych</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 xml:space="preserve">z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planowanym przedsięwzięciem. Jak wynika z przedstawionej analizy akustycznej, izolinia</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 xml:space="preserve">55 dB (A), będąca granicą normatywnego oddziaływania dla terenów zabudowy zagrodowej, nie wychodzi swoim zasięgiem na tereny chronione akustycznie (wychodzi nieznacznie poza teren górniczy). </w:t>
      </w:r>
    </w:p>
    <w:p w:rsidR="00883C04" w:rsidRPr="00476CD4" w:rsidRDefault="00883C04" w:rsidP="00AC4B47">
      <w:pPr>
        <w:widowControl w:val="0"/>
        <w:suppressAutoHyphens w:val="0"/>
        <w:autoSpaceDE w:val="0"/>
        <w:ind w:firstLine="708"/>
        <w:jc w:val="both"/>
        <w:rPr>
          <w:rFonts w:eastAsia="Lucida Sans Unicode"/>
          <w:color w:val="000000" w:themeColor="text1"/>
          <w:kern w:val="2"/>
          <w:lang w:eastAsia="pl-PL"/>
        </w:rPr>
      </w:pPr>
      <w:r w:rsidRPr="00476CD4">
        <w:rPr>
          <w:rFonts w:eastAsia="Lucida Sans Unicode"/>
          <w:color w:val="000000" w:themeColor="text1"/>
          <w:kern w:val="2"/>
          <w:lang w:eastAsia="pl-PL"/>
        </w:rPr>
        <w:t>Biorąc powyższe pod uwagę, przewiduje się, iż przedsięwzięcie nie będzie powodować przekroczeń wartości dopuszczalnych poziomu hałasu dla pory dnia na terenach prawnie chronionych pod względem akustycznym i tym samym spełniać będzie wymagania ochrony środowiska w zakresie akustycznym.</w:t>
      </w:r>
    </w:p>
    <w:p w:rsidR="00883C04" w:rsidRPr="00476CD4" w:rsidRDefault="00883C04" w:rsidP="00AC4B47">
      <w:pPr>
        <w:widowControl w:val="0"/>
        <w:ind w:firstLine="567"/>
        <w:jc w:val="both"/>
        <w:rPr>
          <w:rFonts w:eastAsia="Lucida Sans Unicode"/>
          <w:color w:val="000000" w:themeColor="text1"/>
          <w:kern w:val="2"/>
          <w:lang w:eastAsia="pl-PL"/>
        </w:rPr>
      </w:pPr>
      <w:r w:rsidRPr="00476CD4">
        <w:rPr>
          <w:rFonts w:eastAsia="Lucida Sans Unicode"/>
          <w:color w:val="000000" w:themeColor="text1"/>
          <w:kern w:val="2"/>
          <w:lang w:eastAsia="pl-PL"/>
        </w:rPr>
        <w:t xml:space="preserve">Emisja zanieczyszczeń do powietrza będzie związana przede wszystkim z eksploatacją maszyn i urządzeń pracujących na terenie złoża oraz pojazdami wykorzystywanymi do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transportu kopaliny. W celu ograniczenia zasięgu i wielkości emisji niezorganizowanej zanieczyszczeń do powietrza związanej z eksploatacją przedsięwzięcia, przewiduje się m. in.: wykorzystywać wyłącznie sprawny sprzęt, maszyny górnicze</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i samochody transportujące kopalinę, wyeliminowanie „pustych przebiegów”, wyłączaniu silników maszyn i samochodów podczas przerw i oczekiwania na załadunek. W celu zmniejszenia zapylenia atmosfery pyłami mineralnymi, w okresie długotrwałej bezdeszczowej pogody, utwardzona droga wywozowa zraszana będzie wodą dostarczaną  na teren kopalni w cysternie. W związku z tym, że wywożona kopalina będzie częściowo pobierana spod wody nie będzie ona powodować zapylenia ze względu na znaczną wilgotność. Wyjazd z terenu kopalni będzie utrzymywany w czystości poprzez stosowanie specjalistycznego sprzętu do czyszczenia nawierzchni i mycia kół pojazdów przed opuszczeniem terenu obszaru górniczego.</w:t>
      </w:r>
    </w:p>
    <w:p w:rsidR="00883C04" w:rsidRPr="00476CD4" w:rsidRDefault="00883C04" w:rsidP="00AC4B47">
      <w:pPr>
        <w:widowControl w:val="0"/>
        <w:suppressAutoHyphens w:val="0"/>
        <w:autoSpaceDE w:val="0"/>
        <w:autoSpaceDN w:val="0"/>
        <w:adjustRightInd w:val="0"/>
        <w:ind w:firstLine="708"/>
        <w:jc w:val="both"/>
        <w:rPr>
          <w:rFonts w:eastAsia="Lucida Sans Unicode"/>
          <w:color w:val="000000" w:themeColor="text1"/>
          <w:kern w:val="2"/>
          <w:lang w:eastAsia="pl-PL"/>
        </w:rPr>
      </w:pPr>
      <w:r w:rsidRPr="00476CD4">
        <w:rPr>
          <w:rFonts w:eastAsia="Lucida Sans Unicode"/>
          <w:color w:val="000000" w:themeColor="text1"/>
          <w:kern w:val="2"/>
          <w:lang w:eastAsia="pl-PL"/>
        </w:rPr>
        <w:t xml:space="preserve">Zgodnie z dokumentacją, poziom wodonośny na terenie planowanej inwestycji tworzy się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 xml:space="preserve">w piaszczystej serii osadów czwartorzędowych i jest on związany z osadami rzecznymi </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 xml:space="preserve">i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hydraulicznie powiązany z reżimem przepływu wód powierzchniowych w rzece Ropie. Zgodnie z dokumentacją geologiczną złoża, zwierciadło wód podziemnych zostało stwierdzone na głębokości od ok. 3,20 do ok. 3,60 m p.p.t.</w:t>
      </w:r>
    </w:p>
    <w:p w:rsidR="00883C04" w:rsidRPr="00476CD4" w:rsidRDefault="00883C04" w:rsidP="00AC4B47">
      <w:pPr>
        <w:widowControl w:val="0"/>
        <w:suppressAutoHyphens w:val="0"/>
        <w:autoSpaceDE w:val="0"/>
        <w:autoSpaceDN w:val="0"/>
        <w:adjustRightInd w:val="0"/>
        <w:ind w:firstLine="708"/>
        <w:jc w:val="both"/>
        <w:rPr>
          <w:rFonts w:eastAsia="Lucida Sans Unicode"/>
          <w:color w:val="000000" w:themeColor="text1"/>
          <w:kern w:val="2"/>
          <w:lang w:eastAsia="pl-PL"/>
        </w:rPr>
      </w:pPr>
      <w:r w:rsidRPr="00476CD4">
        <w:rPr>
          <w:rFonts w:eastAsia="Lucida Sans Unicode"/>
          <w:color w:val="000000" w:themeColor="text1"/>
          <w:kern w:val="2"/>
          <w:lang w:eastAsia="pl-PL"/>
        </w:rPr>
        <w:t xml:space="preserve">Nadkład planowanego do eksploatacji złoża w całości znajduje się ponad lustrem wody, natomiast warstwa złożowa w ok. 40-50% jest zawodniona, pozostała część ok. 50- 60% znajduje się ponad wodą. </w:t>
      </w:r>
    </w:p>
    <w:p w:rsidR="00883C04" w:rsidRPr="00476CD4" w:rsidRDefault="00883C04" w:rsidP="00AC4B47">
      <w:pPr>
        <w:widowControl w:val="0"/>
        <w:ind w:firstLine="708"/>
        <w:jc w:val="both"/>
        <w:rPr>
          <w:rFonts w:eastAsia="Lucida Sans Unicode"/>
          <w:color w:val="000000" w:themeColor="text1"/>
          <w:kern w:val="2"/>
          <w:lang w:eastAsia="pl-PL"/>
        </w:rPr>
      </w:pPr>
      <w:r w:rsidRPr="00476CD4">
        <w:rPr>
          <w:rFonts w:eastAsia="Lucida Sans Unicode"/>
          <w:color w:val="000000" w:themeColor="text1"/>
          <w:kern w:val="2"/>
          <w:lang w:eastAsia="pl-PL"/>
        </w:rPr>
        <w:t>Planowana eksploatacja nie będzie wymagać odwodnienia wyrobiska</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i odprowadzania wód z wyrobiska ani poboru wody powierzchniowej, prowadzona będzie na powierzchni 1,9906 ha przy zachowaniu pasów ochronnych:</w:t>
      </w:r>
    </w:p>
    <w:p w:rsidR="00883C04" w:rsidRPr="00476CD4" w:rsidRDefault="00883C04" w:rsidP="00AC4B47">
      <w:pPr>
        <w:widowControl w:val="0"/>
        <w:jc w:val="both"/>
        <w:rPr>
          <w:rFonts w:eastAsia="Lucida Sans Unicode"/>
          <w:color w:val="000000" w:themeColor="text1"/>
          <w:kern w:val="2"/>
          <w:lang w:eastAsia="pl-PL"/>
        </w:rPr>
      </w:pPr>
      <w:r w:rsidRPr="00476CD4">
        <w:rPr>
          <w:rFonts w:eastAsia="Lucida Sans Unicode"/>
          <w:color w:val="000000" w:themeColor="text1"/>
          <w:kern w:val="2"/>
          <w:lang w:eastAsia="pl-PL"/>
        </w:rPr>
        <w:t>a) min. 90 m od rzeki Ropa,</w:t>
      </w:r>
    </w:p>
    <w:p w:rsidR="00883C04" w:rsidRPr="00476CD4" w:rsidRDefault="00883C04" w:rsidP="00AC4B47">
      <w:pPr>
        <w:widowControl w:val="0"/>
        <w:jc w:val="both"/>
        <w:rPr>
          <w:rFonts w:eastAsia="Lucida Sans Unicode"/>
          <w:color w:val="000000" w:themeColor="text1"/>
          <w:kern w:val="2"/>
          <w:lang w:eastAsia="pl-PL"/>
        </w:rPr>
      </w:pPr>
      <w:r w:rsidRPr="00476CD4">
        <w:rPr>
          <w:rFonts w:eastAsia="Lucida Sans Unicode"/>
          <w:color w:val="000000" w:themeColor="text1"/>
          <w:kern w:val="2"/>
          <w:lang w:eastAsia="pl-PL"/>
        </w:rPr>
        <w:lastRenderedPageBreak/>
        <w:t>b) 6 m od gruntów sąsiednich.</w:t>
      </w:r>
    </w:p>
    <w:p w:rsidR="00883C04" w:rsidRPr="00476CD4" w:rsidRDefault="00883C04" w:rsidP="00AC4B47">
      <w:pPr>
        <w:widowControl w:val="0"/>
        <w:ind w:firstLine="708"/>
        <w:jc w:val="both"/>
        <w:rPr>
          <w:rFonts w:eastAsia="Lucida Sans Unicode"/>
          <w:color w:val="000000" w:themeColor="text1"/>
          <w:kern w:val="2"/>
          <w:lang w:eastAsia="pl-PL"/>
        </w:rPr>
      </w:pPr>
      <w:r w:rsidRPr="00476CD4">
        <w:rPr>
          <w:rFonts w:eastAsia="Lucida Sans Unicode"/>
          <w:color w:val="000000" w:themeColor="text1"/>
          <w:kern w:val="2"/>
          <w:lang w:eastAsia="pl-PL"/>
        </w:rPr>
        <w:t xml:space="preserve">Transport surowca odbywał się będzie przy pomocy samochodów ciężarowych. Wjazd i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 xml:space="preserve">wyjazd ze złoża odbywał się będzie lokalną drogą gruntową (dojazdową do pól) </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 xml:space="preserve">a następnie drogą powiatową nr 1864R (na dł. około 1,2 km) i drogą powiatową Skołyszyn- Harklowa nr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 xml:space="preserve">1863R. </w:t>
      </w:r>
    </w:p>
    <w:p w:rsidR="00883C04" w:rsidRPr="00476CD4" w:rsidRDefault="00883C04" w:rsidP="00AC4B47">
      <w:pPr>
        <w:widowControl w:val="0"/>
        <w:ind w:firstLine="708"/>
        <w:jc w:val="both"/>
        <w:rPr>
          <w:rFonts w:eastAsia="Lucida Sans Unicode"/>
          <w:bCs/>
          <w:color w:val="000000" w:themeColor="text1"/>
          <w:kern w:val="2"/>
          <w:lang w:eastAsia="pl-PL"/>
        </w:rPr>
      </w:pPr>
      <w:r w:rsidRPr="00476CD4">
        <w:rPr>
          <w:rFonts w:eastAsia="Lucida Sans Unicode"/>
          <w:color w:val="000000" w:themeColor="text1"/>
          <w:kern w:val="2"/>
          <w:lang w:eastAsia="pl-PL"/>
        </w:rPr>
        <w:t>W ramach prac udostępniających z obszaru złoża usunięty zostanie nadkład. Szacuje się, że ogólna ilość mas ziemnych do usunięcia wyniesie około 22 692,8 m</w:t>
      </w:r>
      <w:r w:rsidRPr="00476CD4">
        <w:rPr>
          <w:rFonts w:eastAsia="Lucida Sans Unicode"/>
          <w:color w:val="000000" w:themeColor="text1"/>
          <w:kern w:val="2"/>
          <w:vertAlign w:val="superscript"/>
          <w:lang w:eastAsia="pl-PL"/>
        </w:rPr>
        <w:t>3</w:t>
      </w:r>
      <w:r w:rsidRPr="00476CD4">
        <w:rPr>
          <w:rFonts w:eastAsia="Lucida Sans Unicode"/>
          <w:color w:val="000000" w:themeColor="text1"/>
          <w:kern w:val="2"/>
          <w:lang w:eastAsia="pl-PL"/>
        </w:rPr>
        <w:t xml:space="preserve">. Nadkład i masy ziemne znad stropu złoża będą systematycznie zdejmowane przed postępującym frontem eksploatacji kruszywa, w kolejno udostępnianych do eksploatacji obszarach złoża. Magazynowane będą wzdłuż brzegów powstającego zbiornika i na przedpolu frontu eksploatacji. Po uzyskaniu stosownego wybiegu frontu eksploatacji masy te będą wykorzystywane do kształtowania i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 xml:space="preserve">użyźniania jego docelowych skarp. W dalszych fazach rozwoju eksploatacji złoża prace udostępniające będą prowadzone w kolejnych obszarach </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 xml:space="preserve">a zdejmowane masy ziemne i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 xml:space="preserve">pozostałego nadkładu będą przemieszczane na spąg wyrobiska i wykorzystywane do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 xml:space="preserve">kształtowania jego zboczy. </w:t>
      </w:r>
      <w:r w:rsidRPr="00476CD4">
        <w:rPr>
          <w:rFonts w:eastAsia="Lucida Sans Unicode"/>
          <w:bCs/>
          <w:color w:val="000000" w:themeColor="text1"/>
          <w:kern w:val="2"/>
          <w:lang w:eastAsia="pl-PL"/>
        </w:rPr>
        <w:t xml:space="preserve">Humus i nadkład będą magazynowane oddzielnie na </w:t>
      </w:r>
      <w:r w:rsidR="002C3C89">
        <w:rPr>
          <w:rFonts w:eastAsia="Lucida Sans Unicode"/>
          <w:bCs/>
          <w:color w:val="000000" w:themeColor="text1"/>
          <w:kern w:val="2"/>
          <w:lang w:eastAsia="pl-PL"/>
        </w:rPr>
        <w:t> </w:t>
      </w:r>
      <w:r w:rsidRPr="00476CD4">
        <w:rPr>
          <w:rFonts w:eastAsia="Lucida Sans Unicode"/>
          <w:bCs/>
          <w:color w:val="000000" w:themeColor="text1"/>
          <w:kern w:val="2"/>
          <w:lang w:eastAsia="pl-PL"/>
        </w:rPr>
        <w:t>tymczasowych zwałowiskach (hałdach) na terenie złoża, poza pasami ochronnymi.</w:t>
      </w:r>
    </w:p>
    <w:p w:rsidR="00883C04" w:rsidRPr="00476CD4" w:rsidRDefault="00883C04" w:rsidP="00AC4B47">
      <w:pPr>
        <w:widowControl w:val="0"/>
        <w:ind w:firstLine="708"/>
        <w:jc w:val="both"/>
        <w:rPr>
          <w:rFonts w:eastAsia="Lucida Sans Unicode"/>
          <w:color w:val="000000" w:themeColor="text1"/>
          <w:kern w:val="2"/>
          <w:lang w:eastAsia="pl-PL"/>
        </w:rPr>
      </w:pPr>
      <w:r w:rsidRPr="00476CD4">
        <w:rPr>
          <w:rFonts w:eastAsia="Lucida Sans Unicode"/>
          <w:color w:val="000000" w:themeColor="text1"/>
          <w:kern w:val="2"/>
          <w:lang w:eastAsia="pl-PL"/>
        </w:rPr>
        <w:t xml:space="preserve">Po zakończeniu rekultywacji w miejscu wyrobiska powstanie zbiornik wodny </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 xml:space="preserve">o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powierzchni około 1,53 ha. Głębokość zbiornika nie będzie przekraczać 3,0 m. Wokół zbiornika nie będą budowane żadne obiekty rekreacyjne ani wypoczynkowe, rozmieszczone zostaną jedynie ostrzegawcze tablice informacyjne.</w:t>
      </w:r>
    </w:p>
    <w:p w:rsidR="00883C04" w:rsidRPr="00476CD4" w:rsidRDefault="00883C04" w:rsidP="00AC4B47">
      <w:pPr>
        <w:widowControl w:val="0"/>
        <w:ind w:firstLine="708"/>
        <w:jc w:val="both"/>
        <w:rPr>
          <w:rFonts w:eastAsia="Lucida Sans Unicode"/>
          <w:color w:val="000000" w:themeColor="text1"/>
          <w:kern w:val="2"/>
          <w:lang w:eastAsia="pl-PL"/>
        </w:rPr>
      </w:pPr>
      <w:r w:rsidRPr="00476CD4">
        <w:rPr>
          <w:rFonts w:eastAsia="Lucida Sans Unicode"/>
          <w:bCs/>
          <w:color w:val="000000" w:themeColor="text1"/>
          <w:kern w:val="2"/>
          <w:lang w:eastAsia="pl-PL"/>
        </w:rPr>
        <w:t xml:space="preserve">Teren planowanego wyrobiska zlokalizowany będzie w odległości ok. 90-120 m od krawędzi wysokiego brzegu rzeki Ropy, pas ochronny po przeprowadzeniu rekultywacji zwiększony zostanie do ok. 105 - 140 m. </w:t>
      </w:r>
      <w:r w:rsidRPr="00476CD4">
        <w:rPr>
          <w:rFonts w:eastAsia="Lucida Sans Unicode"/>
          <w:color w:val="000000" w:themeColor="text1"/>
          <w:kern w:val="2"/>
          <w:lang w:eastAsia="pl-PL"/>
        </w:rPr>
        <w:t xml:space="preserve">Teren planowanego do eksploatacji złoża położony jest w całości w granicach obszaru szczególnego </w:t>
      </w:r>
      <w:r w:rsidR="002C3C89">
        <w:rPr>
          <w:rFonts w:eastAsia="Lucida Sans Unicode"/>
          <w:color w:val="000000" w:themeColor="text1"/>
          <w:kern w:val="2"/>
          <w:lang w:eastAsia="pl-PL"/>
        </w:rPr>
        <w:t>zagrożenia powodzią (zagrożenie</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 xml:space="preserve">o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prawdopodobieństwie wystąpienia Q1% i Q10%).</w:t>
      </w:r>
    </w:p>
    <w:p w:rsidR="00883C04" w:rsidRPr="00476CD4" w:rsidRDefault="00883C04" w:rsidP="00AC4B47">
      <w:pPr>
        <w:widowControl w:val="0"/>
        <w:suppressAutoHyphens w:val="0"/>
        <w:autoSpaceDE w:val="0"/>
        <w:autoSpaceDN w:val="0"/>
        <w:adjustRightInd w:val="0"/>
        <w:ind w:firstLine="708"/>
        <w:jc w:val="both"/>
        <w:rPr>
          <w:rFonts w:eastAsia="Lucida Sans Unicode"/>
          <w:color w:val="000000" w:themeColor="text1"/>
          <w:kern w:val="2"/>
          <w:lang w:eastAsia="pl-PL"/>
        </w:rPr>
      </w:pPr>
      <w:r w:rsidRPr="00476CD4">
        <w:rPr>
          <w:rFonts w:eastAsia="Lucida Sans Unicode"/>
          <w:color w:val="000000" w:themeColor="text1"/>
          <w:kern w:val="2"/>
          <w:lang w:eastAsia="pl-PL"/>
        </w:rPr>
        <w:t>Woda dostarczana będzie w pojemnikach (butelki) dla osób pracujących na terenie złoża. Ścieki bytowe odprowadzane będą do  przenośnych toalet typu TOI-TOI i okresowo wywożone przez uprawnionych odbiorców do oczyszczalni ścieków.</w:t>
      </w:r>
    </w:p>
    <w:p w:rsidR="00883C04" w:rsidRPr="00476CD4" w:rsidRDefault="00883C04" w:rsidP="00AC4B47">
      <w:pPr>
        <w:widowControl w:val="0"/>
        <w:suppressAutoHyphens w:val="0"/>
        <w:autoSpaceDE w:val="0"/>
        <w:autoSpaceDN w:val="0"/>
        <w:adjustRightInd w:val="0"/>
        <w:ind w:firstLine="708"/>
        <w:jc w:val="both"/>
        <w:rPr>
          <w:rFonts w:eastAsia="Calibri"/>
          <w:color w:val="000000" w:themeColor="text1"/>
          <w:kern w:val="2"/>
          <w:lang w:eastAsia="en-US"/>
        </w:rPr>
      </w:pPr>
      <w:r w:rsidRPr="00476CD4">
        <w:rPr>
          <w:rFonts w:eastAsia="Calibri"/>
          <w:color w:val="000000" w:themeColor="text1"/>
          <w:kern w:val="2"/>
          <w:lang w:eastAsia="en-US"/>
        </w:rPr>
        <w:t xml:space="preserve">Tankowanie maszyn urabiających złoże następować będzie poza obszarem górniczym w </w:t>
      </w:r>
      <w:r w:rsidR="002C3C89">
        <w:rPr>
          <w:rFonts w:eastAsia="Calibri"/>
          <w:color w:val="000000" w:themeColor="text1"/>
          <w:kern w:val="2"/>
          <w:lang w:eastAsia="en-US"/>
        </w:rPr>
        <w:t> </w:t>
      </w:r>
      <w:r w:rsidRPr="00476CD4">
        <w:rPr>
          <w:rFonts w:eastAsia="Calibri"/>
          <w:color w:val="000000" w:themeColor="text1"/>
          <w:kern w:val="2"/>
          <w:lang w:eastAsia="en-US"/>
        </w:rPr>
        <w:t>sposób zapewniający ochronę gruntów i wód podziemnych. Samochody transportujące kruszywo będą tankowane na zewnętrznych stacjach paliw.</w:t>
      </w:r>
    </w:p>
    <w:p w:rsidR="00883C04" w:rsidRPr="00476CD4" w:rsidRDefault="00883C04" w:rsidP="00AC4B47">
      <w:pPr>
        <w:widowControl w:val="0"/>
        <w:ind w:firstLine="709"/>
        <w:jc w:val="both"/>
        <w:rPr>
          <w:rFonts w:eastAsia="Lucida Sans Unicode"/>
          <w:bCs/>
          <w:color w:val="000000" w:themeColor="text1"/>
          <w:kern w:val="2"/>
          <w:lang w:eastAsia="pl-PL"/>
        </w:rPr>
      </w:pPr>
      <w:r w:rsidRPr="00476CD4">
        <w:rPr>
          <w:rFonts w:eastAsia="Lucida Sans Unicode"/>
          <w:bCs/>
          <w:color w:val="000000" w:themeColor="text1"/>
          <w:kern w:val="2"/>
          <w:lang w:eastAsia="pl-PL"/>
        </w:rPr>
        <w:t xml:space="preserve">Naprawy i konserwacja sprzętu wykorzystywanego do eksploatacji prowadzone będą w </w:t>
      </w:r>
      <w:r w:rsidR="002C3C89">
        <w:rPr>
          <w:rFonts w:eastAsia="Lucida Sans Unicode"/>
          <w:bCs/>
          <w:color w:val="000000" w:themeColor="text1"/>
          <w:kern w:val="2"/>
          <w:lang w:eastAsia="pl-PL"/>
        </w:rPr>
        <w:t> </w:t>
      </w:r>
      <w:r w:rsidRPr="00476CD4">
        <w:rPr>
          <w:rFonts w:eastAsia="Lucida Sans Unicode"/>
          <w:bCs/>
          <w:color w:val="000000" w:themeColor="text1"/>
          <w:kern w:val="2"/>
          <w:lang w:eastAsia="pl-PL"/>
        </w:rPr>
        <w:t>warsztatach zewnętrznych, poza terenem złoża (obszaru górniczego). Stosowany będzie sprawny technicznie sprzęt, bez śladów wycieków płynów eksploatacyjnych i substancji ropopochodnych. Teren złoża zaopatrzony będzie w sorbenty.</w:t>
      </w:r>
    </w:p>
    <w:p w:rsidR="00883C04" w:rsidRPr="00476CD4" w:rsidRDefault="00883C04" w:rsidP="00AC4B47">
      <w:pPr>
        <w:widowControl w:val="0"/>
        <w:ind w:firstLine="567"/>
        <w:jc w:val="both"/>
        <w:rPr>
          <w:rFonts w:eastAsia="TimesNewRomanPSMT"/>
          <w:color w:val="000000" w:themeColor="text1"/>
          <w:kern w:val="2"/>
          <w:lang w:eastAsia="pl-PL"/>
        </w:rPr>
      </w:pPr>
      <w:r w:rsidRPr="00476CD4">
        <w:rPr>
          <w:rFonts w:eastAsia="TimesNewRomanPSMT"/>
          <w:color w:val="000000" w:themeColor="text1"/>
          <w:kern w:val="2"/>
          <w:lang w:eastAsia="pl-PL"/>
        </w:rPr>
        <w:t>Przedmiotowe przedsięwzięcie znajduje się (niewielki fragment w północnej części inwestycji) w obszarze Natura 2000, tj. w specjalnym obszarze ochrony siedlisk Wisłoka</w:t>
      </w:r>
      <w:r w:rsidR="000343CA" w:rsidRPr="00476CD4">
        <w:rPr>
          <w:rFonts w:eastAsia="TimesNewRomanPSMT"/>
          <w:color w:val="000000" w:themeColor="text1"/>
          <w:kern w:val="2"/>
          <w:lang w:eastAsia="pl-PL"/>
        </w:rPr>
        <w:t xml:space="preserve"> </w:t>
      </w:r>
      <w:r w:rsidRPr="00476CD4">
        <w:rPr>
          <w:rFonts w:eastAsia="TimesNewRomanPSMT"/>
          <w:color w:val="000000" w:themeColor="text1"/>
          <w:kern w:val="2"/>
          <w:lang w:eastAsia="pl-PL"/>
        </w:rPr>
        <w:t xml:space="preserve">z </w:t>
      </w:r>
      <w:r w:rsidR="002C3C89">
        <w:rPr>
          <w:rFonts w:eastAsia="TimesNewRomanPSMT"/>
          <w:color w:val="000000" w:themeColor="text1"/>
          <w:kern w:val="2"/>
          <w:lang w:eastAsia="pl-PL"/>
        </w:rPr>
        <w:t> </w:t>
      </w:r>
      <w:r w:rsidRPr="00476CD4">
        <w:rPr>
          <w:rFonts w:eastAsia="TimesNewRomanPSMT"/>
          <w:color w:val="000000" w:themeColor="text1"/>
          <w:kern w:val="2"/>
          <w:lang w:eastAsia="pl-PL"/>
        </w:rPr>
        <w:t>Dopływami PLH180052.</w:t>
      </w:r>
    </w:p>
    <w:p w:rsidR="00883C04" w:rsidRPr="00476CD4" w:rsidRDefault="00883C04" w:rsidP="00AC4B47">
      <w:pPr>
        <w:widowControl w:val="0"/>
        <w:ind w:firstLine="567"/>
        <w:jc w:val="both"/>
        <w:rPr>
          <w:rFonts w:eastAsia="TimesNewRomanPSMT"/>
          <w:color w:val="000000" w:themeColor="text1"/>
          <w:kern w:val="2"/>
          <w:lang w:eastAsia="pl-PL"/>
        </w:rPr>
      </w:pPr>
      <w:r w:rsidRPr="00476CD4">
        <w:rPr>
          <w:rFonts w:eastAsia="TimesNewRomanPSMT"/>
          <w:color w:val="000000" w:themeColor="text1"/>
          <w:kern w:val="2"/>
          <w:lang w:eastAsia="pl-PL"/>
        </w:rPr>
        <w:t xml:space="preserve">Teren planowanego przedsięwzięcia leży poza granicami korytarzy ekologicznych wyznaczonych w Projekcie korytarzy ekologicznych łączących Europejską Sieć Natura 2000 w </w:t>
      </w:r>
      <w:r w:rsidR="002C3C89">
        <w:rPr>
          <w:rFonts w:eastAsia="TimesNewRomanPSMT"/>
          <w:color w:val="000000" w:themeColor="text1"/>
          <w:kern w:val="2"/>
          <w:lang w:eastAsia="pl-PL"/>
        </w:rPr>
        <w:t> </w:t>
      </w:r>
      <w:r w:rsidRPr="00476CD4">
        <w:rPr>
          <w:rFonts w:eastAsia="TimesNewRomanPSMT"/>
          <w:color w:val="000000" w:themeColor="text1"/>
          <w:kern w:val="2"/>
          <w:lang w:eastAsia="pl-PL"/>
        </w:rPr>
        <w:t>Polsce (Jędrzejewski W., Nowak S., Stachura K., Skierczyński M., Mysłajek R. W., Niedziałkowski K., Jędrzejewska B., Wójcik J. M., Zalewska H., Pilo M. 2005; zaktualizowanym w latach 2010 – 2012 przez Instytut Biologii Ssaków PAN w Białowieży), celem zapewnienia łączności ekologicznej, zarówno w skali całego kraju jak i w skali europejskiej.</w:t>
      </w:r>
    </w:p>
    <w:p w:rsidR="00883C04" w:rsidRPr="00476CD4" w:rsidRDefault="00883C04" w:rsidP="00AC4B47">
      <w:pPr>
        <w:widowControl w:val="0"/>
        <w:ind w:firstLine="567"/>
        <w:jc w:val="both"/>
        <w:rPr>
          <w:rFonts w:eastAsia="TimesNewRomanPSMT"/>
          <w:color w:val="000000" w:themeColor="text1"/>
          <w:kern w:val="2"/>
          <w:lang w:eastAsia="pl-PL"/>
        </w:rPr>
      </w:pPr>
      <w:r w:rsidRPr="00476CD4">
        <w:rPr>
          <w:rFonts w:eastAsia="TimesNewRomanPSMT"/>
          <w:color w:val="000000" w:themeColor="text1"/>
          <w:kern w:val="2"/>
          <w:lang w:eastAsia="pl-PL"/>
        </w:rPr>
        <w:t xml:space="preserve">Złoże zlokalizowane jest w prawobrzeżnej części rzeki Ropa, w odległości ok. 120 m od </w:t>
      </w:r>
      <w:r w:rsidR="002C3C89">
        <w:rPr>
          <w:rFonts w:eastAsia="TimesNewRomanPSMT"/>
          <w:color w:val="000000" w:themeColor="text1"/>
          <w:kern w:val="2"/>
          <w:lang w:eastAsia="pl-PL"/>
        </w:rPr>
        <w:t> </w:t>
      </w:r>
      <w:r w:rsidRPr="00476CD4">
        <w:rPr>
          <w:rFonts w:eastAsia="TimesNewRomanPSMT"/>
          <w:color w:val="000000" w:themeColor="text1"/>
          <w:kern w:val="2"/>
          <w:lang w:eastAsia="pl-PL"/>
        </w:rPr>
        <w:t xml:space="preserve">jej koryta. </w:t>
      </w:r>
    </w:p>
    <w:p w:rsidR="00883C04" w:rsidRPr="00476CD4" w:rsidRDefault="00883C04" w:rsidP="00AC4B47">
      <w:pPr>
        <w:widowControl w:val="0"/>
        <w:ind w:firstLine="567"/>
        <w:jc w:val="both"/>
        <w:rPr>
          <w:rFonts w:eastAsia="TimesNewRomanPSMT"/>
          <w:color w:val="000000" w:themeColor="text1"/>
          <w:kern w:val="2"/>
          <w:lang w:eastAsia="pl-PL"/>
        </w:rPr>
      </w:pPr>
      <w:r w:rsidRPr="00476CD4">
        <w:rPr>
          <w:rFonts w:eastAsia="TimesNewRomanPSMT"/>
          <w:color w:val="000000" w:themeColor="text1"/>
          <w:kern w:val="2"/>
          <w:lang w:eastAsia="pl-PL"/>
        </w:rPr>
        <w:t xml:space="preserve">Obszar przedsięwzięcia stanowi rędzinną terasę rzeki Ropy. W obrębie terenu planowanej odkrywki znajdują się grunty rolne klasy R-IVa, R-IVb, R-V, PsV/ PsVI i LsVI, przy czym aktualnie użytkowane rolniczo grunty(użytek rolny i zielony) znajdują się wyłącznie w obrębie nieruchomości oznaczonych jako działki ewidencyjne o nr 195, 196 i 197 (w części południowej </w:t>
      </w:r>
      <w:r w:rsidRPr="00476CD4">
        <w:rPr>
          <w:rFonts w:eastAsia="TimesNewRomanPSMT"/>
          <w:color w:val="000000" w:themeColor="text1"/>
          <w:kern w:val="2"/>
          <w:lang w:eastAsia="pl-PL"/>
        </w:rPr>
        <w:lastRenderedPageBreak/>
        <w:t>planowanej do eksploatacji powierzchni). Pozostałe grunty, niegdyś użytkowane rolniczo, znajdują się w stanie zaawansowanej sukcesji.</w:t>
      </w:r>
    </w:p>
    <w:p w:rsidR="00883C04" w:rsidRPr="00476CD4" w:rsidRDefault="00883C04" w:rsidP="00AC4B47">
      <w:pPr>
        <w:widowControl w:val="0"/>
        <w:ind w:firstLine="567"/>
        <w:jc w:val="both"/>
        <w:rPr>
          <w:rFonts w:eastAsia="TimesNewRomanPSMT"/>
          <w:color w:val="000000" w:themeColor="text1"/>
          <w:kern w:val="2"/>
          <w:lang w:eastAsia="pl-PL"/>
        </w:rPr>
      </w:pPr>
      <w:r w:rsidRPr="00476CD4">
        <w:rPr>
          <w:rFonts w:eastAsia="TimesNewRomanPSMT"/>
          <w:color w:val="000000" w:themeColor="text1"/>
          <w:kern w:val="2"/>
          <w:lang w:eastAsia="pl-PL"/>
        </w:rPr>
        <w:t>Po całkowitej eksploatacji złoża powstanie wyrobisko o objętości około 97,1 tyś. m</w:t>
      </w:r>
      <w:r w:rsidRPr="00476CD4">
        <w:rPr>
          <w:rFonts w:eastAsia="TimesNewRomanPSMT"/>
          <w:color w:val="000000" w:themeColor="text1"/>
          <w:kern w:val="2"/>
          <w:vertAlign w:val="superscript"/>
          <w:lang w:eastAsia="pl-PL"/>
        </w:rPr>
        <w:t>3</w:t>
      </w:r>
      <w:r w:rsidRPr="00476CD4">
        <w:rPr>
          <w:rFonts w:eastAsia="TimesNewRomanPSMT"/>
          <w:color w:val="000000" w:themeColor="text1"/>
          <w:kern w:val="2"/>
          <w:lang w:eastAsia="pl-PL"/>
        </w:rPr>
        <w:t xml:space="preserve"> i </w:t>
      </w:r>
      <w:r w:rsidR="002C3C89">
        <w:rPr>
          <w:rFonts w:eastAsia="TimesNewRomanPSMT"/>
          <w:color w:val="000000" w:themeColor="text1"/>
          <w:kern w:val="2"/>
          <w:lang w:eastAsia="pl-PL"/>
        </w:rPr>
        <w:t> </w:t>
      </w:r>
      <w:r w:rsidRPr="00476CD4">
        <w:rPr>
          <w:rFonts w:eastAsia="TimesNewRomanPSMT"/>
          <w:color w:val="000000" w:themeColor="text1"/>
          <w:kern w:val="2"/>
          <w:lang w:eastAsia="pl-PL"/>
        </w:rPr>
        <w:t xml:space="preserve">o </w:t>
      </w:r>
      <w:r w:rsidR="002C3C89">
        <w:rPr>
          <w:rFonts w:eastAsia="TimesNewRomanPSMT"/>
          <w:color w:val="000000" w:themeColor="text1"/>
          <w:kern w:val="2"/>
          <w:lang w:eastAsia="pl-PL"/>
        </w:rPr>
        <w:t> </w:t>
      </w:r>
      <w:r w:rsidRPr="00476CD4">
        <w:rPr>
          <w:rFonts w:eastAsia="TimesNewRomanPSMT"/>
          <w:color w:val="000000" w:themeColor="text1"/>
          <w:kern w:val="2"/>
          <w:lang w:eastAsia="pl-PL"/>
        </w:rPr>
        <w:t>pow. około 1,9906 ha. Ilość pozyskanego nadkładu (około 22,7 tyś. m</w:t>
      </w:r>
      <w:r w:rsidRPr="00476CD4">
        <w:rPr>
          <w:rFonts w:eastAsia="TimesNewRomanPSMT"/>
          <w:color w:val="000000" w:themeColor="text1"/>
          <w:kern w:val="2"/>
          <w:vertAlign w:val="superscript"/>
          <w:lang w:eastAsia="pl-PL"/>
        </w:rPr>
        <w:t>3</w:t>
      </w:r>
      <w:r w:rsidRPr="00476CD4">
        <w:rPr>
          <w:rFonts w:eastAsia="TimesNewRomanPSMT"/>
          <w:color w:val="000000" w:themeColor="text1"/>
          <w:kern w:val="2"/>
          <w:lang w:eastAsia="pl-PL"/>
        </w:rPr>
        <w:t xml:space="preserve"> ) pozwoli na zasypanie części wyrobiska (około 0,47 ha) i zrekultywowanie go na potrzeby rolne (głównie użytki zielone). Pozostała część o pow. około 1,53 ha pozostanie jako zbiornik wodny otwarty pozostawiony naturalnym procesom biologicznym (obecnie nie zakłada się zarybiania powstałego zbiornika i prowadzenia hodowli ryb).</w:t>
      </w:r>
    </w:p>
    <w:p w:rsidR="00883C04" w:rsidRPr="00476CD4" w:rsidRDefault="00883C04" w:rsidP="00AC4B47">
      <w:pPr>
        <w:widowControl w:val="0"/>
        <w:ind w:firstLine="567"/>
        <w:jc w:val="both"/>
        <w:rPr>
          <w:rFonts w:eastAsia="TimesNewRomanPSMT"/>
          <w:color w:val="000000" w:themeColor="text1"/>
          <w:kern w:val="2"/>
          <w:lang w:eastAsia="pl-PL"/>
        </w:rPr>
      </w:pPr>
      <w:r w:rsidRPr="00476CD4">
        <w:rPr>
          <w:rFonts w:eastAsia="TimesNewRomanPSMT"/>
          <w:color w:val="000000" w:themeColor="text1"/>
          <w:kern w:val="2"/>
          <w:lang w:eastAsia="pl-PL"/>
        </w:rPr>
        <w:t xml:space="preserve">W ramach prac konieczna jest wycinka drzew - zostanie ona ograniczona wyłącznie do </w:t>
      </w:r>
      <w:r w:rsidR="002C3C89">
        <w:rPr>
          <w:rFonts w:eastAsia="TimesNewRomanPSMT"/>
          <w:color w:val="000000" w:themeColor="text1"/>
          <w:kern w:val="2"/>
          <w:lang w:eastAsia="pl-PL"/>
        </w:rPr>
        <w:t> </w:t>
      </w:r>
      <w:r w:rsidRPr="00476CD4">
        <w:rPr>
          <w:rFonts w:eastAsia="TimesNewRomanPSMT"/>
          <w:color w:val="000000" w:themeColor="text1"/>
          <w:kern w:val="2"/>
          <w:lang w:eastAsia="pl-PL"/>
        </w:rPr>
        <w:t xml:space="preserve">obszaru, na którym planowana jest eksploatacja. Zgodnie z przeprowadzoną inwentaryzacją dotyczyć będzie ona zbiorowiska zarośli wierzbowych z wierzbą kruchą </w:t>
      </w:r>
      <w:r w:rsidRPr="00476CD4">
        <w:rPr>
          <w:rFonts w:eastAsia="TimesNewRomanPSMT"/>
          <w:i/>
          <w:iCs/>
          <w:color w:val="000000" w:themeColor="text1"/>
          <w:kern w:val="2"/>
          <w:lang w:eastAsia="pl-PL"/>
        </w:rPr>
        <w:t>Salix fragilis</w:t>
      </w:r>
      <w:r w:rsidRPr="00476CD4">
        <w:rPr>
          <w:rFonts w:eastAsia="TimesNewRomanPSMT"/>
          <w:color w:val="000000" w:themeColor="text1"/>
          <w:kern w:val="2"/>
          <w:lang w:eastAsia="pl-PL"/>
        </w:rPr>
        <w:t xml:space="preserve">, wierzbą szarą </w:t>
      </w:r>
      <w:r w:rsidRPr="00476CD4">
        <w:rPr>
          <w:rFonts w:eastAsia="TimesNewRomanPSMT"/>
          <w:i/>
          <w:iCs/>
          <w:color w:val="000000" w:themeColor="text1"/>
          <w:kern w:val="2"/>
          <w:lang w:eastAsia="pl-PL"/>
        </w:rPr>
        <w:t>Salix cinerea</w:t>
      </w:r>
      <w:r w:rsidRPr="00476CD4">
        <w:rPr>
          <w:rFonts w:eastAsia="TimesNewRomanPSMT"/>
          <w:color w:val="000000" w:themeColor="text1"/>
          <w:kern w:val="2"/>
          <w:lang w:eastAsia="pl-PL"/>
        </w:rPr>
        <w:t xml:space="preserve">, wierzbą uszatą </w:t>
      </w:r>
      <w:r w:rsidRPr="00476CD4">
        <w:rPr>
          <w:rFonts w:eastAsia="TimesNewRomanPSMT"/>
          <w:i/>
          <w:iCs/>
          <w:color w:val="000000" w:themeColor="text1"/>
          <w:kern w:val="2"/>
          <w:lang w:eastAsia="pl-PL"/>
        </w:rPr>
        <w:t>Salix aurita</w:t>
      </w:r>
      <w:r w:rsidRPr="00476CD4">
        <w:rPr>
          <w:rFonts w:eastAsia="TimesNewRomanPSMT"/>
          <w:color w:val="000000" w:themeColor="text1"/>
          <w:kern w:val="2"/>
          <w:lang w:eastAsia="pl-PL"/>
        </w:rPr>
        <w:t xml:space="preserve">, topolą osiką </w:t>
      </w:r>
      <w:r w:rsidRPr="00476CD4">
        <w:rPr>
          <w:rFonts w:eastAsia="TimesNewRomanPSMT"/>
          <w:i/>
          <w:iCs/>
          <w:color w:val="000000" w:themeColor="text1"/>
          <w:kern w:val="2"/>
          <w:lang w:eastAsia="pl-PL"/>
        </w:rPr>
        <w:t>Populus tremula</w:t>
      </w:r>
      <w:r w:rsidRPr="00476CD4">
        <w:rPr>
          <w:rFonts w:eastAsia="TimesNewRomanPSMT"/>
          <w:color w:val="000000" w:themeColor="text1"/>
          <w:kern w:val="2"/>
          <w:lang w:eastAsia="pl-PL"/>
        </w:rPr>
        <w:t xml:space="preserve">, brzozą brodawkową </w:t>
      </w:r>
      <w:r w:rsidRPr="00476CD4">
        <w:rPr>
          <w:rFonts w:eastAsia="TimesNewRomanPSMT"/>
          <w:i/>
          <w:iCs/>
          <w:color w:val="000000" w:themeColor="text1"/>
          <w:kern w:val="2"/>
          <w:lang w:eastAsia="pl-PL"/>
        </w:rPr>
        <w:t>Betula pendula</w:t>
      </w:r>
      <w:r w:rsidRPr="00476CD4">
        <w:rPr>
          <w:rFonts w:eastAsia="TimesNewRomanPSMT"/>
          <w:color w:val="000000" w:themeColor="text1"/>
          <w:kern w:val="2"/>
          <w:lang w:eastAsia="pl-PL"/>
        </w:rPr>
        <w:t xml:space="preserve">, głogami </w:t>
      </w:r>
      <w:r w:rsidRPr="00476CD4">
        <w:rPr>
          <w:rFonts w:eastAsia="TimesNewRomanPSMT"/>
          <w:i/>
          <w:iCs/>
          <w:color w:val="000000" w:themeColor="text1"/>
          <w:kern w:val="2"/>
          <w:lang w:eastAsia="pl-PL"/>
        </w:rPr>
        <w:t>Crateagus sp</w:t>
      </w:r>
      <w:r w:rsidRPr="00476CD4">
        <w:rPr>
          <w:rFonts w:eastAsia="TimesNewRomanPSMT"/>
          <w:color w:val="000000" w:themeColor="text1"/>
          <w:kern w:val="2"/>
          <w:lang w:eastAsia="pl-PL"/>
        </w:rPr>
        <w:t xml:space="preserve">. i kruszyną pospolitą </w:t>
      </w:r>
      <w:r w:rsidRPr="00476CD4">
        <w:rPr>
          <w:rFonts w:eastAsia="TimesNewRomanPSMT"/>
          <w:i/>
          <w:iCs/>
          <w:color w:val="000000" w:themeColor="text1"/>
          <w:kern w:val="2"/>
          <w:lang w:eastAsia="pl-PL"/>
        </w:rPr>
        <w:t>Frangula alnus</w:t>
      </w:r>
      <w:r w:rsidRPr="00476CD4">
        <w:rPr>
          <w:rFonts w:eastAsia="TimesNewRomanPSMT"/>
          <w:color w:val="000000" w:themeColor="text1"/>
          <w:kern w:val="2"/>
          <w:lang w:eastAsia="pl-PL"/>
        </w:rPr>
        <w:t xml:space="preserve">. Zinwentaryzowane zadrzewienia znajdują się głównie w pierwszej i drugiej klasie wieku, tj. </w:t>
      </w:r>
      <w:r w:rsidR="002C3C89">
        <w:rPr>
          <w:rFonts w:eastAsia="TimesNewRomanPSMT"/>
          <w:color w:val="000000" w:themeColor="text1"/>
          <w:kern w:val="2"/>
          <w:lang w:eastAsia="pl-PL"/>
        </w:rPr>
        <w:t> </w:t>
      </w:r>
      <w:r w:rsidRPr="00476CD4">
        <w:rPr>
          <w:rFonts w:eastAsia="TimesNewRomanPSMT"/>
          <w:color w:val="000000" w:themeColor="text1"/>
          <w:kern w:val="2"/>
          <w:lang w:eastAsia="pl-PL"/>
        </w:rPr>
        <w:t>kilku- lub kilkunastoletnie (średnica pni od kilku do kilkunastu cm), pochodzące z sukcesji ekologicznej, mające rozproszony charakter. Łączną powierzchnię zadrzewień, które zostaną usunięte oszacowano na ok. 0,5 ha.</w:t>
      </w:r>
    </w:p>
    <w:p w:rsidR="00883C04" w:rsidRPr="00476CD4" w:rsidRDefault="00883C04" w:rsidP="00AC4B47">
      <w:pPr>
        <w:widowControl w:val="0"/>
        <w:suppressAutoHyphens w:val="0"/>
        <w:ind w:firstLine="708"/>
        <w:jc w:val="both"/>
        <w:rPr>
          <w:rFonts w:eastAsia="Lucida Sans Unicode"/>
          <w:color w:val="000000" w:themeColor="text1"/>
          <w:kern w:val="1"/>
          <w:lang w:eastAsia="pl-PL"/>
        </w:rPr>
      </w:pPr>
      <w:r w:rsidRPr="00476CD4">
        <w:rPr>
          <w:rFonts w:eastAsia="Lucida Sans Unicode"/>
          <w:color w:val="000000" w:themeColor="text1"/>
          <w:kern w:val="1"/>
          <w:lang w:eastAsia="pl-PL"/>
        </w:rPr>
        <w:t>Na potrzeby oceny oddziaływania przedmiotowego przedsięwzięcia na środowisko, wykonana została inwentaryzacja przyrodnicza terenu planowanej inwestycji i obszaru znajdującego się w zasięgu możliwego jej oddziaływania. W tym celu wykonano wizyty</w:t>
      </w:r>
      <w:r w:rsidR="000343CA" w:rsidRPr="00476CD4">
        <w:rPr>
          <w:rFonts w:eastAsia="Lucida Sans Unicode"/>
          <w:color w:val="000000" w:themeColor="text1"/>
          <w:kern w:val="1"/>
          <w:lang w:eastAsia="pl-PL"/>
        </w:rPr>
        <w:t xml:space="preserve"> </w:t>
      </w:r>
      <w:r w:rsidRPr="00476CD4">
        <w:rPr>
          <w:rFonts w:eastAsia="Lucida Sans Unicode"/>
          <w:color w:val="000000" w:themeColor="text1"/>
          <w:kern w:val="1"/>
          <w:lang w:eastAsia="pl-PL"/>
        </w:rPr>
        <w:t xml:space="preserve">w </w:t>
      </w:r>
      <w:r w:rsidR="002C3C89">
        <w:rPr>
          <w:rFonts w:eastAsia="Lucida Sans Unicode"/>
          <w:color w:val="000000" w:themeColor="text1"/>
          <w:kern w:val="1"/>
          <w:lang w:eastAsia="pl-PL"/>
        </w:rPr>
        <w:t> </w:t>
      </w:r>
      <w:r w:rsidRPr="00476CD4">
        <w:rPr>
          <w:rFonts w:eastAsia="Lucida Sans Unicode"/>
          <w:color w:val="000000" w:themeColor="text1"/>
          <w:kern w:val="1"/>
          <w:lang w:eastAsia="pl-PL"/>
        </w:rPr>
        <w:t>terenie od marca do września 2022 r. W przypadku badań flory i zbiorowisk roślinnych stwierdzono występowanie następujących zespołów zbiorowisk roślinnych:</w:t>
      </w:r>
    </w:p>
    <w:p w:rsidR="00883C04" w:rsidRPr="00476CD4" w:rsidRDefault="00883C04" w:rsidP="00AC4B47">
      <w:pPr>
        <w:widowControl w:val="0"/>
        <w:suppressAutoHyphens w:val="0"/>
        <w:jc w:val="both"/>
        <w:rPr>
          <w:rFonts w:eastAsia="Lucida Sans Unicode"/>
          <w:color w:val="000000" w:themeColor="text1"/>
          <w:kern w:val="1"/>
          <w:lang w:eastAsia="pl-PL"/>
        </w:rPr>
      </w:pPr>
      <w:r w:rsidRPr="00476CD4">
        <w:rPr>
          <w:rFonts w:eastAsia="Lucida Sans Unicode"/>
          <w:color w:val="000000" w:themeColor="text1"/>
          <w:kern w:val="1"/>
          <w:lang w:eastAsia="pl-PL"/>
        </w:rPr>
        <w:t xml:space="preserve">- (Ass.) </w:t>
      </w:r>
      <w:r w:rsidRPr="00476CD4">
        <w:rPr>
          <w:rFonts w:eastAsia="Lucida Sans Unicode"/>
          <w:i/>
          <w:iCs/>
          <w:color w:val="000000" w:themeColor="text1"/>
          <w:kern w:val="1"/>
          <w:lang w:eastAsia="pl-PL"/>
        </w:rPr>
        <w:t>Vicietum tetraspermae</w:t>
      </w:r>
      <w:r w:rsidRPr="00476CD4">
        <w:rPr>
          <w:rFonts w:eastAsia="Lucida Sans Unicode"/>
          <w:color w:val="000000" w:themeColor="text1"/>
          <w:kern w:val="1"/>
          <w:lang w:eastAsia="pl-PL"/>
        </w:rPr>
        <w:t xml:space="preserve"> - zespół wyki czteronasiennej z wyką czteronasienną </w:t>
      </w:r>
      <w:r w:rsidRPr="00476CD4">
        <w:rPr>
          <w:rFonts w:eastAsia="Lucida Sans Unicode"/>
          <w:i/>
          <w:iCs/>
          <w:color w:val="000000" w:themeColor="text1"/>
          <w:kern w:val="1"/>
          <w:lang w:eastAsia="pl-PL"/>
        </w:rPr>
        <w:t>Vica tetrasperma</w:t>
      </w:r>
      <w:r w:rsidRPr="00476CD4">
        <w:rPr>
          <w:rFonts w:eastAsia="Lucida Sans Unicode"/>
          <w:color w:val="000000" w:themeColor="text1"/>
          <w:kern w:val="1"/>
          <w:lang w:eastAsia="pl-PL"/>
        </w:rPr>
        <w:t xml:space="preserve">, stokłosą żytnią </w:t>
      </w:r>
      <w:r w:rsidRPr="00476CD4">
        <w:rPr>
          <w:rFonts w:eastAsia="Lucida Sans Unicode"/>
          <w:i/>
          <w:iCs/>
          <w:color w:val="000000" w:themeColor="text1"/>
          <w:kern w:val="1"/>
          <w:lang w:eastAsia="pl-PL"/>
        </w:rPr>
        <w:t>Bromus secalinus</w:t>
      </w:r>
      <w:r w:rsidRPr="00476CD4">
        <w:rPr>
          <w:rFonts w:eastAsia="Lucida Sans Unicode"/>
          <w:color w:val="000000" w:themeColor="text1"/>
          <w:kern w:val="1"/>
          <w:lang w:eastAsia="pl-PL"/>
        </w:rPr>
        <w:t xml:space="preserve"> i przetacznikiem bluszczykowym </w:t>
      </w:r>
      <w:r w:rsidRPr="00476CD4">
        <w:rPr>
          <w:rFonts w:eastAsia="Lucida Sans Unicode"/>
          <w:i/>
          <w:iCs/>
          <w:color w:val="000000" w:themeColor="text1"/>
          <w:kern w:val="1"/>
          <w:lang w:eastAsia="pl-PL"/>
        </w:rPr>
        <w:t>Veronica hederifolia</w:t>
      </w:r>
      <w:r w:rsidRPr="00476CD4">
        <w:rPr>
          <w:rFonts w:eastAsia="Lucida Sans Unicode"/>
          <w:color w:val="000000" w:themeColor="text1"/>
          <w:kern w:val="1"/>
          <w:lang w:eastAsia="pl-PL"/>
        </w:rPr>
        <w:t>, towarzyszą uprawom zbożowym oraz odłogom,</w:t>
      </w:r>
    </w:p>
    <w:p w:rsidR="00883C04" w:rsidRPr="00476CD4" w:rsidRDefault="00883C04" w:rsidP="00AC4B47">
      <w:pPr>
        <w:widowControl w:val="0"/>
        <w:suppressAutoHyphens w:val="0"/>
        <w:jc w:val="both"/>
        <w:rPr>
          <w:rFonts w:eastAsia="Lucida Sans Unicode"/>
          <w:color w:val="000000" w:themeColor="text1"/>
          <w:kern w:val="1"/>
          <w:lang w:eastAsia="pl-PL"/>
        </w:rPr>
      </w:pPr>
      <w:r w:rsidRPr="00476CD4">
        <w:rPr>
          <w:rFonts w:eastAsia="Lucida Sans Unicode"/>
          <w:color w:val="000000" w:themeColor="text1"/>
          <w:kern w:val="1"/>
          <w:lang w:eastAsia="pl-PL"/>
        </w:rPr>
        <w:t xml:space="preserve">- (Ass.) </w:t>
      </w:r>
      <w:r w:rsidRPr="00476CD4">
        <w:rPr>
          <w:rFonts w:eastAsia="Lucida Sans Unicode"/>
          <w:i/>
          <w:iCs/>
          <w:color w:val="000000" w:themeColor="text1"/>
          <w:kern w:val="1"/>
          <w:lang w:eastAsia="pl-PL"/>
        </w:rPr>
        <w:t>Echinochloo-Setarietum</w:t>
      </w:r>
      <w:r w:rsidRPr="00476CD4">
        <w:rPr>
          <w:rFonts w:eastAsia="Lucida Sans Unicode"/>
          <w:color w:val="000000" w:themeColor="text1"/>
          <w:kern w:val="1"/>
          <w:lang w:eastAsia="pl-PL"/>
        </w:rPr>
        <w:t xml:space="preserve"> – zespół sporka i chwastnicy jednostronnej z chwastnicą jednostronną </w:t>
      </w:r>
      <w:r w:rsidRPr="00476CD4">
        <w:rPr>
          <w:rFonts w:eastAsia="Lucida Sans Unicode"/>
          <w:i/>
          <w:iCs/>
          <w:color w:val="000000" w:themeColor="text1"/>
          <w:kern w:val="1"/>
          <w:lang w:eastAsia="pl-PL"/>
        </w:rPr>
        <w:t>Echinochloa crus-galli</w:t>
      </w:r>
      <w:r w:rsidRPr="00476CD4">
        <w:rPr>
          <w:rFonts w:eastAsia="Lucida Sans Unicode"/>
          <w:color w:val="000000" w:themeColor="text1"/>
          <w:kern w:val="1"/>
          <w:lang w:eastAsia="pl-PL"/>
        </w:rPr>
        <w:t xml:space="preserve"> oraz włośnicą zieloną </w:t>
      </w:r>
      <w:r w:rsidRPr="00476CD4">
        <w:rPr>
          <w:rFonts w:eastAsia="Lucida Sans Unicode"/>
          <w:i/>
          <w:iCs/>
          <w:color w:val="000000" w:themeColor="text1"/>
          <w:kern w:val="1"/>
          <w:lang w:eastAsia="pl-PL"/>
        </w:rPr>
        <w:t>Setaria viridis</w:t>
      </w:r>
      <w:r w:rsidRPr="00476CD4">
        <w:rPr>
          <w:rFonts w:eastAsia="Lucida Sans Unicode"/>
          <w:color w:val="000000" w:themeColor="text1"/>
          <w:kern w:val="1"/>
          <w:lang w:eastAsia="pl-PL"/>
        </w:rPr>
        <w:t xml:space="preserve"> występuje na gruntach ornych towarzysząc uprawom oraz odłogom,</w:t>
      </w:r>
    </w:p>
    <w:p w:rsidR="00883C04" w:rsidRPr="00476CD4" w:rsidRDefault="00883C04" w:rsidP="00AC4B47">
      <w:pPr>
        <w:widowControl w:val="0"/>
        <w:suppressAutoHyphens w:val="0"/>
        <w:jc w:val="both"/>
        <w:rPr>
          <w:rFonts w:eastAsia="Lucida Sans Unicode"/>
          <w:i/>
          <w:iCs/>
          <w:color w:val="000000" w:themeColor="text1"/>
          <w:kern w:val="1"/>
          <w:lang w:eastAsia="pl-PL"/>
        </w:rPr>
      </w:pPr>
      <w:r w:rsidRPr="00476CD4">
        <w:rPr>
          <w:rFonts w:eastAsia="Lucida Sans Unicode"/>
          <w:color w:val="000000" w:themeColor="text1"/>
          <w:kern w:val="1"/>
          <w:lang w:eastAsia="pl-PL"/>
        </w:rPr>
        <w:t xml:space="preserve">- </w:t>
      </w:r>
      <w:r w:rsidRPr="00476CD4">
        <w:rPr>
          <w:rFonts w:eastAsia="Lucida Sans Unicode"/>
          <w:i/>
          <w:iCs/>
          <w:color w:val="000000" w:themeColor="text1"/>
          <w:kern w:val="1"/>
          <w:lang w:eastAsia="pl-PL"/>
        </w:rPr>
        <w:t>Urtico-Aegopodietum podagrariae</w:t>
      </w:r>
      <w:r w:rsidRPr="00476CD4">
        <w:rPr>
          <w:rFonts w:eastAsia="Lucida Sans Unicode"/>
          <w:color w:val="000000" w:themeColor="text1"/>
          <w:kern w:val="1"/>
          <w:lang w:eastAsia="pl-PL"/>
        </w:rPr>
        <w:t xml:space="preserve"> zespół pokrzywy i podagrycznika pospolitego</w:t>
      </w:r>
      <w:r w:rsidR="000343CA" w:rsidRPr="00476CD4">
        <w:rPr>
          <w:rFonts w:eastAsia="Lucida Sans Unicode"/>
          <w:color w:val="000000" w:themeColor="text1"/>
          <w:kern w:val="1"/>
          <w:lang w:eastAsia="pl-PL"/>
        </w:rPr>
        <w:t xml:space="preserve"> </w:t>
      </w:r>
      <w:r w:rsidRPr="00476CD4">
        <w:rPr>
          <w:rFonts w:eastAsia="Lucida Sans Unicode"/>
          <w:color w:val="000000" w:themeColor="text1"/>
          <w:kern w:val="1"/>
          <w:lang w:eastAsia="pl-PL"/>
        </w:rPr>
        <w:t xml:space="preserve">z dominującą pokrzywą zwyczajną </w:t>
      </w:r>
      <w:r w:rsidRPr="00476CD4">
        <w:rPr>
          <w:rFonts w:eastAsia="Lucida Sans Unicode"/>
          <w:i/>
          <w:iCs/>
          <w:color w:val="000000" w:themeColor="text1"/>
          <w:kern w:val="1"/>
          <w:lang w:eastAsia="pl-PL"/>
        </w:rPr>
        <w:t>Urtica dioica</w:t>
      </w:r>
      <w:r w:rsidRPr="00476CD4">
        <w:rPr>
          <w:rFonts w:eastAsia="Lucida Sans Unicode"/>
          <w:color w:val="000000" w:themeColor="text1"/>
          <w:kern w:val="1"/>
          <w:lang w:eastAsia="pl-PL"/>
        </w:rPr>
        <w:t xml:space="preserve"> oraz wrotyczem pospolitym </w:t>
      </w:r>
      <w:r w:rsidRPr="00476CD4">
        <w:rPr>
          <w:rFonts w:eastAsia="Lucida Sans Unicode"/>
          <w:i/>
          <w:iCs/>
          <w:color w:val="000000" w:themeColor="text1"/>
          <w:kern w:val="1"/>
          <w:lang w:eastAsia="pl-PL"/>
        </w:rPr>
        <w:t>Tanacetum vulgare</w:t>
      </w:r>
      <w:r w:rsidRPr="00476CD4">
        <w:rPr>
          <w:rFonts w:eastAsia="Lucida Sans Unicode"/>
          <w:color w:val="000000" w:themeColor="text1"/>
          <w:kern w:val="1"/>
          <w:lang w:eastAsia="pl-PL"/>
        </w:rPr>
        <w:t xml:space="preserve">, bylicą pospolitą </w:t>
      </w:r>
      <w:r w:rsidRPr="00476CD4">
        <w:rPr>
          <w:rFonts w:eastAsia="Lucida Sans Unicode"/>
          <w:i/>
          <w:iCs/>
          <w:color w:val="000000" w:themeColor="text1"/>
          <w:kern w:val="1"/>
          <w:lang w:eastAsia="pl-PL"/>
        </w:rPr>
        <w:t>Artemisia vulgaris</w:t>
      </w:r>
      <w:r w:rsidRPr="00476CD4">
        <w:rPr>
          <w:rFonts w:eastAsia="Lucida Sans Unicode"/>
          <w:color w:val="000000" w:themeColor="text1"/>
          <w:kern w:val="1"/>
          <w:lang w:eastAsia="pl-PL"/>
        </w:rPr>
        <w:t xml:space="preserve">, nawłocią późną </w:t>
      </w:r>
      <w:r w:rsidRPr="00476CD4">
        <w:rPr>
          <w:rFonts w:eastAsia="Lucida Sans Unicode"/>
          <w:i/>
          <w:iCs/>
          <w:color w:val="000000" w:themeColor="text1"/>
          <w:kern w:val="1"/>
          <w:lang w:eastAsia="pl-PL"/>
        </w:rPr>
        <w:t>Solidago gigantea</w:t>
      </w:r>
      <w:r w:rsidRPr="00476CD4">
        <w:rPr>
          <w:rFonts w:eastAsia="Lucida Sans Unicode"/>
          <w:color w:val="000000" w:themeColor="text1"/>
          <w:kern w:val="1"/>
          <w:lang w:eastAsia="pl-PL"/>
        </w:rPr>
        <w:t xml:space="preserve">, rajgrasem wyniosłym </w:t>
      </w:r>
      <w:r w:rsidRPr="00476CD4">
        <w:rPr>
          <w:rFonts w:eastAsia="Lucida Sans Unicode"/>
          <w:i/>
          <w:iCs/>
          <w:color w:val="000000" w:themeColor="text1"/>
          <w:kern w:val="1"/>
          <w:lang w:eastAsia="pl-PL"/>
        </w:rPr>
        <w:t>Arrhenatherum elatius</w:t>
      </w:r>
      <w:r w:rsidRPr="00476CD4">
        <w:rPr>
          <w:rFonts w:eastAsia="Lucida Sans Unicode"/>
          <w:color w:val="000000" w:themeColor="text1"/>
          <w:kern w:val="1"/>
          <w:lang w:eastAsia="pl-PL"/>
        </w:rPr>
        <w:t xml:space="preserve">, wyką płotową </w:t>
      </w:r>
      <w:r w:rsidRPr="00476CD4">
        <w:rPr>
          <w:rFonts w:eastAsia="Lucida Sans Unicode"/>
          <w:i/>
          <w:iCs/>
          <w:color w:val="000000" w:themeColor="text1"/>
          <w:kern w:val="1"/>
          <w:lang w:eastAsia="pl-PL"/>
        </w:rPr>
        <w:t>Vica sepium</w:t>
      </w:r>
      <w:r w:rsidRPr="00476CD4">
        <w:rPr>
          <w:rFonts w:eastAsia="Lucida Sans Unicode"/>
          <w:color w:val="000000" w:themeColor="text1"/>
          <w:kern w:val="1"/>
          <w:lang w:eastAsia="pl-PL"/>
        </w:rPr>
        <w:t xml:space="preserve">, słonecznikiem bulwiastym </w:t>
      </w:r>
      <w:r w:rsidRPr="00476CD4">
        <w:rPr>
          <w:rFonts w:eastAsia="Lucida Sans Unicode"/>
          <w:i/>
          <w:iCs/>
          <w:color w:val="000000" w:themeColor="text1"/>
          <w:kern w:val="1"/>
          <w:lang w:eastAsia="pl-PL"/>
        </w:rPr>
        <w:t>Helianthus tuberosus</w:t>
      </w:r>
      <w:r w:rsidRPr="00476CD4">
        <w:rPr>
          <w:rFonts w:eastAsia="Lucida Sans Unicode"/>
          <w:color w:val="000000" w:themeColor="text1"/>
          <w:kern w:val="1"/>
          <w:lang w:eastAsia="pl-PL"/>
        </w:rPr>
        <w:t>. Zbiorowisko to wykształciło się w kilku płatach, w północnej</w:t>
      </w:r>
      <w:r w:rsidR="000343CA" w:rsidRPr="00476CD4">
        <w:rPr>
          <w:rFonts w:eastAsia="Lucida Sans Unicode"/>
          <w:color w:val="000000" w:themeColor="text1"/>
          <w:kern w:val="1"/>
          <w:lang w:eastAsia="pl-PL"/>
        </w:rPr>
        <w:t xml:space="preserve"> </w:t>
      </w:r>
      <w:r w:rsidRPr="00476CD4">
        <w:rPr>
          <w:rFonts w:eastAsia="Lucida Sans Unicode"/>
          <w:color w:val="000000" w:themeColor="text1"/>
          <w:kern w:val="1"/>
          <w:lang w:eastAsia="pl-PL"/>
        </w:rPr>
        <w:t xml:space="preserve">i południowej części terenu objętego badaniami w sąsiedztwie zarośli wierzbowych, tworząc mozikę ze </w:t>
      </w:r>
      <w:r w:rsidR="002C3C89">
        <w:rPr>
          <w:rFonts w:eastAsia="Lucida Sans Unicode"/>
          <w:color w:val="000000" w:themeColor="text1"/>
          <w:kern w:val="1"/>
          <w:lang w:eastAsia="pl-PL"/>
        </w:rPr>
        <w:t> </w:t>
      </w:r>
      <w:r w:rsidRPr="00476CD4">
        <w:rPr>
          <w:rFonts w:eastAsia="Lucida Sans Unicode"/>
          <w:color w:val="000000" w:themeColor="text1"/>
          <w:kern w:val="1"/>
          <w:lang w:eastAsia="pl-PL"/>
        </w:rPr>
        <w:t xml:space="preserve">zbiorowiskami nawłoci i zbiorowiskami z klasy </w:t>
      </w:r>
      <w:r w:rsidRPr="00476CD4">
        <w:rPr>
          <w:rFonts w:eastAsia="Lucida Sans Unicode"/>
          <w:i/>
          <w:iCs/>
          <w:color w:val="000000" w:themeColor="text1"/>
          <w:kern w:val="1"/>
          <w:lang w:eastAsia="pl-PL"/>
        </w:rPr>
        <w:t>Salicetea purpureae,</w:t>
      </w:r>
    </w:p>
    <w:p w:rsidR="00883C04" w:rsidRPr="00476CD4" w:rsidRDefault="00883C04" w:rsidP="00AC4B47">
      <w:pPr>
        <w:widowControl w:val="0"/>
        <w:suppressAutoHyphens w:val="0"/>
        <w:jc w:val="both"/>
        <w:rPr>
          <w:rFonts w:eastAsia="Lucida Sans Unicode"/>
          <w:color w:val="000000" w:themeColor="text1"/>
          <w:kern w:val="1"/>
          <w:lang w:eastAsia="pl-PL"/>
        </w:rPr>
      </w:pPr>
      <w:r w:rsidRPr="00476CD4">
        <w:rPr>
          <w:rFonts w:eastAsia="Lucida Sans Unicode"/>
          <w:color w:val="000000" w:themeColor="text1"/>
          <w:kern w:val="1"/>
          <w:lang w:eastAsia="pl-PL"/>
        </w:rPr>
        <w:t xml:space="preserve">- </w:t>
      </w:r>
      <w:r w:rsidRPr="00476CD4">
        <w:rPr>
          <w:rFonts w:eastAsia="Lucida Sans Unicode"/>
          <w:i/>
          <w:iCs/>
          <w:color w:val="000000" w:themeColor="text1"/>
          <w:kern w:val="1"/>
          <w:lang w:eastAsia="pl-PL"/>
        </w:rPr>
        <w:t>Rudbeckio-Solidaginetium</w:t>
      </w:r>
      <w:r w:rsidRPr="00476CD4">
        <w:rPr>
          <w:rFonts w:eastAsia="Lucida Sans Unicode"/>
          <w:color w:val="000000" w:themeColor="text1"/>
          <w:kern w:val="1"/>
          <w:lang w:eastAsia="pl-PL"/>
        </w:rPr>
        <w:t xml:space="preserve"> zespół rudbekii </w:t>
      </w:r>
      <w:r w:rsidRPr="00476CD4">
        <w:rPr>
          <w:rFonts w:eastAsia="Lucida Sans Unicode"/>
          <w:i/>
          <w:iCs/>
          <w:color w:val="000000" w:themeColor="text1"/>
          <w:kern w:val="1"/>
          <w:lang w:eastAsia="pl-PL"/>
        </w:rPr>
        <w:t>Rudbeckia laciniata</w:t>
      </w:r>
      <w:r w:rsidRPr="00476CD4">
        <w:rPr>
          <w:rFonts w:eastAsia="Lucida Sans Unicode"/>
          <w:color w:val="000000" w:themeColor="text1"/>
          <w:kern w:val="1"/>
          <w:lang w:eastAsia="pl-PL"/>
        </w:rPr>
        <w:t xml:space="preserve"> i nawłoci późnej </w:t>
      </w:r>
      <w:r w:rsidRPr="00476CD4">
        <w:rPr>
          <w:rFonts w:eastAsia="Lucida Sans Unicode"/>
          <w:i/>
          <w:iCs/>
          <w:color w:val="000000" w:themeColor="text1"/>
          <w:kern w:val="1"/>
          <w:lang w:eastAsia="pl-PL"/>
        </w:rPr>
        <w:t>Solidago gigantea</w:t>
      </w:r>
      <w:r w:rsidRPr="00476CD4">
        <w:rPr>
          <w:rFonts w:eastAsia="Lucida Sans Unicode"/>
          <w:color w:val="000000" w:themeColor="text1"/>
          <w:kern w:val="1"/>
          <w:lang w:eastAsia="pl-PL"/>
        </w:rPr>
        <w:t xml:space="preserve"> z dominującą nawłocią późną oraz pojawiającymi się: przymiotnem ostrym </w:t>
      </w:r>
      <w:r w:rsidRPr="00476CD4">
        <w:rPr>
          <w:rFonts w:eastAsia="Lucida Sans Unicode"/>
          <w:i/>
          <w:iCs/>
          <w:color w:val="000000" w:themeColor="text1"/>
          <w:kern w:val="1"/>
          <w:lang w:eastAsia="pl-PL"/>
        </w:rPr>
        <w:t>Erigeron acris</w:t>
      </w:r>
      <w:r w:rsidRPr="00476CD4">
        <w:rPr>
          <w:rFonts w:eastAsia="Lucida Sans Unicode"/>
          <w:color w:val="000000" w:themeColor="text1"/>
          <w:kern w:val="1"/>
          <w:lang w:eastAsia="pl-PL"/>
        </w:rPr>
        <w:t xml:space="preserve">, podagrycznikiem pospolitym </w:t>
      </w:r>
      <w:r w:rsidRPr="00476CD4">
        <w:rPr>
          <w:rFonts w:eastAsia="Lucida Sans Unicode"/>
          <w:i/>
          <w:iCs/>
          <w:color w:val="000000" w:themeColor="text1"/>
          <w:kern w:val="1"/>
          <w:lang w:eastAsia="pl-PL"/>
        </w:rPr>
        <w:t>Aegopodium podagraria</w:t>
      </w:r>
      <w:r w:rsidRPr="00476CD4">
        <w:rPr>
          <w:rFonts w:eastAsia="Lucida Sans Unicode"/>
          <w:color w:val="000000" w:themeColor="text1"/>
          <w:kern w:val="1"/>
          <w:lang w:eastAsia="pl-PL"/>
        </w:rPr>
        <w:t xml:space="preserve">, mydlnicą lekarską </w:t>
      </w:r>
      <w:r w:rsidRPr="00476CD4">
        <w:rPr>
          <w:rFonts w:eastAsia="Lucida Sans Unicode"/>
          <w:i/>
          <w:iCs/>
          <w:color w:val="000000" w:themeColor="text1"/>
          <w:kern w:val="1"/>
          <w:lang w:eastAsia="pl-PL"/>
        </w:rPr>
        <w:t>Saponaria officinalis</w:t>
      </w:r>
      <w:r w:rsidRPr="00476CD4">
        <w:rPr>
          <w:rFonts w:eastAsia="Lucida Sans Unicode"/>
          <w:color w:val="000000" w:themeColor="text1"/>
          <w:kern w:val="1"/>
          <w:lang w:eastAsia="pl-PL"/>
        </w:rPr>
        <w:t xml:space="preserve">, wrotyczem pospolitym </w:t>
      </w:r>
      <w:r w:rsidRPr="00476CD4">
        <w:rPr>
          <w:rFonts w:eastAsia="Lucida Sans Unicode"/>
          <w:i/>
          <w:iCs/>
          <w:color w:val="000000" w:themeColor="text1"/>
          <w:kern w:val="1"/>
          <w:lang w:eastAsia="pl-PL"/>
        </w:rPr>
        <w:t>Tanacetum vulgare</w:t>
      </w:r>
      <w:r w:rsidRPr="00476CD4">
        <w:rPr>
          <w:rFonts w:eastAsia="Lucida Sans Unicode"/>
          <w:color w:val="000000" w:themeColor="text1"/>
          <w:kern w:val="1"/>
          <w:lang w:eastAsia="pl-PL"/>
        </w:rPr>
        <w:t xml:space="preserve">, rajgrasem wyniosłym </w:t>
      </w:r>
      <w:r w:rsidRPr="00476CD4">
        <w:rPr>
          <w:rFonts w:eastAsia="Lucida Sans Unicode"/>
          <w:i/>
          <w:iCs/>
          <w:color w:val="000000" w:themeColor="text1"/>
          <w:kern w:val="1"/>
          <w:lang w:eastAsia="pl-PL"/>
        </w:rPr>
        <w:t>Arrhenatherum elatius</w:t>
      </w:r>
      <w:r w:rsidRPr="00476CD4">
        <w:rPr>
          <w:rFonts w:eastAsia="Lucida Sans Unicode"/>
          <w:color w:val="000000" w:themeColor="text1"/>
          <w:kern w:val="1"/>
          <w:lang w:eastAsia="pl-PL"/>
        </w:rPr>
        <w:t>. Zespół ten wykształcił się w kilku dużych płatach.</w:t>
      </w:r>
    </w:p>
    <w:p w:rsidR="00883C04" w:rsidRPr="00476CD4" w:rsidRDefault="00883C04" w:rsidP="00AC4B47">
      <w:pPr>
        <w:widowControl w:val="0"/>
        <w:suppressAutoHyphens w:val="0"/>
        <w:jc w:val="both"/>
        <w:rPr>
          <w:rFonts w:eastAsia="Lucida Sans Unicode"/>
          <w:color w:val="000000" w:themeColor="text1"/>
          <w:kern w:val="1"/>
          <w:lang w:eastAsia="pl-PL"/>
        </w:rPr>
      </w:pPr>
      <w:r w:rsidRPr="00476CD4">
        <w:rPr>
          <w:rFonts w:eastAsia="Lucida Sans Unicode"/>
          <w:color w:val="000000" w:themeColor="text1"/>
          <w:kern w:val="1"/>
          <w:lang w:eastAsia="pl-PL"/>
        </w:rPr>
        <w:t xml:space="preserve">- Kadłubowe zbiorowisko </w:t>
      </w:r>
      <w:r w:rsidRPr="00476CD4">
        <w:rPr>
          <w:rFonts w:eastAsia="Lucida Sans Unicode"/>
          <w:i/>
          <w:iCs/>
          <w:color w:val="000000" w:themeColor="text1"/>
          <w:kern w:val="1"/>
          <w:lang w:eastAsia="pl-PL"/>
        </w:rPr>
        <w:t>Salicetum triandro-viminalis</w:t>
      </w:r>
      <w:r w:rsidRPr="00476CD4">
        <w:rPr>
          <w:rFonts w:eastAsia="Lucida Sans Unicode"/>
          <w:color w:val="000000" w:themeColor="text1"/>
          <w:kern w:val="1"/>
          <w:lang w:eastAsia="pl-PL"/>
        </w:rPr>
        <w:t xml:space="preserve"> z wierzbą trójpręcikową </w:t>
      </w:r>
      <w:r w:rsidRPr="00476CD4">
        <w:rPr>
          <w:rFonts w:eastAsia="Lucida Sans Unicode"/>
          <w:i/>
          <w:iCs/>
          <w:color w:val="000000" w:themeColor="text1"/>
          <w:kern w:val="1"/>
          <w:lang w:eastAsia="pl-PL"/>
        </w:rPr>
        <w:t>Salix triandra</w:t>
      </w:r>
      <w:r w:rsidR="000343CA" w:rsidRPr="00476CD4">
        <w:rPr>
          <w:rFonts w:eastAsia="Lucida Sans Unicode"/>
          <w:i/>
          <w:iCs/>
          <w:color w:val="000000" w:themeColor="text1"/>
          <w:kern w:val="1"/>
          <w:lang w:eastAsia="pl-PL"/>
        </w:rPr>
        <w:t xml:space="preserve"> </w:t>
      </w:r>
      <w:r w:rsidRPr="00476CD4">
        <w:rPr>
          <w:rFonts w:eastAsia="Lucida Sans Unicode"/>
          <w:color w:val="000000" w:themeColor="text1"/>
          <w:kern w:val="1"/>
          <w:lang w:eastAsia="pl-PL"/>
        </w:rPr>
        <w:t xml:space="preserve">i </w:t>
      </w:r>
      <w:r w:rsidR="002C3C89">
        <w:rPr>
          <w:rFonts w:eastAsia="Lucida Sans Unicode"/>
          <w:color w:val="000000" w:themeColor="text1"/>
          <w:kern w:val="1"/>
          <w:lang w:eastAsia="pl-PL"/>
        </w:rPr>
        <w:t> </w:t>
      </w:r>
      <w:r w:rsidRPr="00476CD4">
        <w:rPr>
          <w:rFonts w:eastAsia="Lucida Sans Unicode"/>
          <w:color w:val="000000" w:themeColor="text1"/>
          <w:kern w:val="1"/>
          <w:lang w:eastAsia="pl-PL"/>
        </w:rPr>
        <w:t xml:space="preserve">wierzbą wiciową </w:t>
      </w:r>
      <w:r w:rsidRPr="00476CD4">
        <w:rPr>
          <w:rFonts w:eastAsia="Lucida Sans Unicode"/>
          <w:i/>
          <w:iCs/>
          <w:color w:val="000000" w:themeColor="text1"/>
          <w:kern w:val="1"/>
          <w:lang w:eastAsia="pl-PL"/>
        </w:rPr>
        <w:t>Salix viminalis</w:t>
      </w:r>
      <w:r w:rsidRPr="00476CD4">
        <w:rPr>
          <w:rFonts w:eastAsia="Lucida Sans Unicode"/>
          <w:color w:val="000000" w:themeColor="text1"/>
          <w:kern w:val="1"/>
          <w:lang w:eastAsia="pl-PL"/>
        </w:rPr>
        <w:t xml:space="preserve"> . Dodatkowo występuje tu kielisznik zaroślowy </w:t>
      </w:r>
      <w:r w:rsidRPr="00476CD4">
        <w:rPr>
          <w:rFonts w:eastAsia="Lucida Sans Unicode"/>
          <w:i/>
          <w:iCs/>
          <w:color w:val="000000" w:themeColor="text1"/>
          <w:kern w:val="1"/>
          <w:lang w:eastAsia="pl-PL"/>
        </w:rPr>
        <w:t>Calystegia sepium</w:t>
      </w:r>
      <w:r w:rsidRPr="00476CD4">
        <w:rPr>
          <w:rFonts w:eastAsia="Lucida Sans Unicode"/>
          <w:color w:val="000000" w:themeColor="text1"/>
          <w:kern w:val="1"/>
          <w:lang w:eastAsia="pl-PL"/>
        </w:rPr>
        <w:t xml:space="preserve">, chmiel zwyczajny </w:t>
      </w:r>
      <w:r w:rsidRPr="00476CD4">
        <w:rPr>
          <w:rFonts w:eastAsia="Lucida Sans Unicode"/>
          <w:i/>
          <w:iCs/>
          <w:color w:val="000000" w:themeColor="text1"/>
          <w:kern w:val="1"/>
          <w:lang w:eastAsia="pl-PL"/>
        </w:rPr>
        <w:t>Humulus lupulus</w:t>
      </w:r>
      <w:r w:rsidRPr="00476CD4">
        <w:rPr>
          <w:rFonts w:eastAsia="Lucida Sans Unicode"/>
          <w:color w:val="000000" w:themeColor="text1"/>
          <w:kern w:val="1"/>
          <w:lang w:eastAsia="pl-PL"/>
        </w:rPr>
        <w:t xml:space="preserve">, mozga trzcinowata </w:t>
      </w:r>
      <w:r w:rsidRPr="00476CD4">
        <w:rPr>
          <w:rFonts w:eastAsia="Lucida Sans Unicode"/>
          <w:i/>
          <w:iCs/>
          <w:color w:val="000000" w:themeColor="text1"/>
          <w:kern w:val="1"/>
          <w:lang w:eastAsia="pl-PL"/>
        </w:rPr>
        <w:t>Phalaris arundinacea</w:t>
      </w:r>
      <w:r w:rsidRPr="00476CD4">
        <w:rPr>
          <w:rFonts w:eastAsia="Lucida Sans Unicode"/>
          <w:color w:val="000000" w:themeColor="text1"/>
          <w:kern w:val="1"/>
          <w:lang w:eastAsia="pl-PL"/>
        </w:rPr>
        <w:t xml:space="preserve">, pokrzywa zwyczajna </w:t>
      </w:r>
      <w:r w:rsidRPr="00476CD4">
        <w:rPr>
          <w:rFonts w:eastAsia="Lucida Sans Unicode"/>
          <w:i/>
          <w:iCs/>
          <w:color w:val="000000" w:themeColor="text1"/>
          <w:kern w:val="1"/>
          <w:lang w:eastAsia="pl-PL"/>
        </w:rPr>
        <w:t>Urtica dioica</w:t>
      </w:r>
      <w:r w:rsidRPr="00476CD4">
        <w:rPr>
          <w:rFonts w:eastAsia="Lucida Sans Unicode"/>
          <w:color w:val="000000" w:themeColor="text1"/>
          <w:kern w:val="1"/>
          <w:lang w:eastAsia="pl-PL"/>
        </w:rPr>
        <w:t xml:space="preserve">. Ponadto, w znacznym pokryciu występuje nawłoć późna </w:t>
      </w:r>
      <w:r w:rsidRPr="00476CD4">
        <w:rPr>
          <w:rFonts w:eastAsia="Lucida Sans Unicode"/>
          <w:i/>
          <w:iCs/>
          <w:color w:val="000000" w:themeColor="text1"/>
          <w:kern w:val="1"/>
          <w:lang w:eastAsia="pl-PL"/>
        </w:rPr>
        <w:t>Solidago gigantea</w:t>
      </w:r>
      <w:r w:rsidRPr="00476CD4">
        <w:rPr>
          <w:rFonts w:eastAsia="Lucida Sans Unicode"/>
          <w:color w:val="000000" w:themeColor="text1"/>
          <w:kern w:val="1"/>
          <w:lang w:eastAsia="pl-PL"/>
        </w:rPr>
        <w:t xml:space="preserve"> i słonecznik bulwiasty </w:t>
      </w:r>
      <w:r w:rsidRPr="00476CD4">
        <w:rPr>
          <w:rFonts w:eastAsia="Lucida Sans Unicode"/>
          <w:i/>
          <w:iCs/>
          <w:color w:val="000000" w:themeColor="text1"/>
          <w:kern w:val="1"/>
          <w:lang w:eastAsia="pl-PL"/>
        </w:rPr>
        <w:t>Helianthus tuberosus</w:t>
      </w:r>
      <w:r w:rsidRPr="00476CD4">
        <w:rPr>
          <w:rFonts w:eastAsia="Lucida Sans Unicode"/>
          <w:color w:val="000000" w:themeColor="text1"/>
          <w:kern w:val="1"/>
          <w:lang w:eastAsia="pl-PL"/>
        </w:rPr>
        <w:t xml:space="preserve"> oraz kolczurka klapowana </w:t>
      </w:r>
      <w:r w:rsidRPr="00476CD4">
        <w:rPr>
          <w:rFonts w:eastAsia="Lucida Sans Unicode"/>
          <w:i/>
          <w:iCs/>
          <w:color w:val="000000" w:themeColor="text1"/>
          <w:kern w:val="1"/>
          <w:lang w:eastAsia="pl-PL"/>
        </w:rPr>
        <w:t>Echinocystis lobata</w:t>
      </w:r>
      <w:r w:rsidRPr="00476CD4">
        <w:rPr>
          <w:rFonts w:eastAsia="Lucida Sans Unicode"/>
          <w:color w:val="000000" w:themeColor="text1"/>
          <w:kern w:val="1"/>
          <w:lang w:eastAsia="pl-PL"/>
        </w:rPr>
        <w:t xml:space="preserve"> będące gatunkami obcym i inwazyjnymi. Asocjacja ta stanowi regeneracyjną fazę zbiorowiska wiklin nadrzecznych, która jednak nie posiada właściwie wykształconej struktury przestrzennej oraz charakterystycznej kombinacji gatunków. Zbiorowisko wykształciło się w północnej części przedmiotowego terenu.</w:t>
      </w:r>
    </w:p>
    <w:p w:rsidR="00883C04" w:rsidRPr="00476CD4" w:rsidRDefault="00883C04" w:rsidP="00AC4B47">
      <w:pPr>
        <w:widowControl w:val="0"/>
        <w:suppressAutoHyphens w:val="0"/>
        <w:jc w:val="both"/>
        <w:rPr>
          <w:rFonts w:eastAsia="Lucida Sans Unicode"/>
          <w:color w:val="000000" w:themeColor="text1"/>
          <w:kern w:val="1"/>
          <w:lang w:eastAsia="pl-PL"/>
        </w:rPr>
      </w:pPr>
      <w:r w:rsidRPr="00476CD4">
        <w:rPr>
          <w:rFonts w:eastAsia="Lucida Sans Unicode"/>
          <w:color w:val="000000" w:themeColor="text1"/>
          <w:kern w:val="1"/>
          <w:lang w:eastAsia="pl-PL"/>
        </w:rPr>
        <w:t xml:space="preserve">- Zarośla wierzbowe z wierzbą kruchą </w:t>
      </w:r>
      <w:r w:rsidRPr="00476CD4">
        <w:rPr>
          <w:rFonts w:eastAsia="Lucida Sans Unicode"/>
          <w:i/>
          <w:iCs/>
          <w:color w:val="000000" w:themeColor="text1"/>
          <w:kern w:val="1"/>
          <w:lang w:eastAsia="pl-PL"/>
        </w:rPr>
        <w:t>Salix fragilis</w:t>
      </w:r>
      <w:r w:rsidRPr="00476CD4">
        <w:rPr>
          <w:rFonts w:eastAsia="Lucida Sans Unicode"/>
          <w:color w:val="000000" w:themeColor="text1"/>
          <w:kern w:val="1"/>
          <w:lang w:eastAsia="pl-PL"/>
        </w:rPr>
        <w:t xml:space="preserve">, wierzbą szarą </w:t>
      </w:r>
      <w:r w:rsidRPr="00476CD4">
        <w:rPr>
          <w:rFonts w:eastAsia="Lucida Sans Unicode"/>
          <w:i/>
          <w:iCs/>
          <w:color w:val="000000" w:themeColor="text1"/>
          <w:kern w:val="1"/>
          <w:lang w:eastAsia="pl-PL"/>
        </w:rPr>
        <w:t>Salix cinerea</w:t>
      </w:r>
      <w:r w:rsidRPr="00476CD4">
        <w:rPr>
          <w:rFonts w:eastAsia="Lucida Sans Unicode"/>
          <w:color w:val="000000" w:themeColor="text1"/>
          <w:kern w:val="1"/>
          <w:lang w:eastAsia="pl-PL"/>
        </w:rPr>
        <w:t xml:space="preserve">, wierzbą uszatą </w:t>
      </w:r>
      <w:r w:rsidRPr="00476CD4">
        <w:rPr>
          <w:rFonts w:eastAsia="Lucida Sans Unicode"/>
          <w:i/>
          <w:iCs/>
          <w:color w:val="000000" w:themeColor="text1"/>
          <w:kern w:val="1"/>
          <w:lang w:eastAsia="pl-PL"/>
        </w:rPr>
        <w:t>Salix aurita</w:t>
      </w:r>
      <w:r w:rsidRPr="00476CD4">
        <w:rPr>
          <w:rFonts w:eastAsia="Lucida Sans Unicode"/>
          <w:color w:val="000000" w:themeColor="text1"/>
          <w:kern w:val="1"/>
          <w:lang w:eastAsia="pl-PL"/>
        </w:rPr>
        <w:t xml:space="preserve">, topolą osiką </w:t>
      </w:r>
      <w:r w:rsidRPr="00476CD4">
        <w:rPr>
          <w:rFonts w:eastAsia="Lucida Sans Unicode"/>
          <w:i/>
          <w:iCs/>
          <w:color w:val="000000" w:themeColor="text1"/>
          <w:kern w:val="1"/>
          <w:lang w:eastAsia="pl-PL"/>
        </w:rPr>
        <w:t>Populus tremula</w:t>
      </w:r>
      <w:r w:rsidRPr="00476CD4">
        <w:rPr>
          <w:rFonts w:eastAsia="Lucida Sans Unicode"/>
          <w:color w:val="000000" w:themeColor="text1"/>
          <w:kern w:val="1"/>
          <w:lang w:eastAsia="pl-PL"/>
        </w:rPr>
        <w:t xml:space="preserve">, brzozą brodawkową </w:t>
      </w:r>
      <w:r w:rsidRPr="00476CD4">
        <w:rPr>
          <w:rFonts w:eastAsia="Lucida Sans Unicode"/>
          <w:i/>
          <w:iCs/>
          <w:color w:val="000000" w:themeColor="text1"/>
          <w:kern w:val="1"/>
          <w:lang w:eastAsia="pl-PL"/>
        </w:rPr>
        <w:t>Betula pendula</w:t>
      </w:r>
      <w:r w:rsidRPr="00476CD4">
        <w:rPr>
          <w:rFonts w:eastAsia="Lucida Sans Unicode"/>
          <w:color w:val="000000" w:themeColor="text1"/>
          <w:kern w:val="1"/>
          <w:lang w:eastAsia="pl-PL"/>
        </w:rPr>
        <w:t xml:space="preserve">, głogami </w:t>
      </w:r>
      <w:r w:rsidRPr="00476CD4">
        <w:rPr>
          <w:rFonts w:eastAsia="Lucida Sans Unicode"/>
          <w:i/>
          <w:iCs/>
          <w:color w:val="000000" w:themeColor="text1"/>
          <w:kern w:val="1"/>
          <w:lang w:eastAsia="pl-PL"/>
        </w:rPr>
        <w:lastRenderedPageBreak/>
        <w:t>Crateagus sp</w:t>
      </w:r>
      <w:r w:rsidRPr="00476CD4">
        <w:rPr>
          <w:rFonts w:eastAsia="Lucida Sans Unicode"/>
          <w:color w:val="000000" w:themeColor="text1"/>
          <w:kern w:val="1"/>
          <w:lang w:eastAsia="pl-PL"/>
        </w:rPr>
        <w:t xml:space="preserve">., kruszyną pospolitą </w:t>
      </w:r>
      <w:r w:rsidRPr="00476CD4">
        <w:rPr>
          <w:rFonts w:eastAsia="Lucida Sans Unicode"/>
          <w:i/>
          <w:iCs/>
          <w:color w:val="000000" w:themeColor="text1"/>
          <w:kern w:val="1"/>
          <w:lang w:eastAsia="pl-PL"/>
        </w:rPr>
        <w:t>Frangula alnus</w:t>
      </w:r>
      <w:r w:rsidRPr="00476CD4">
        <w:rPr>
          <w:rFonts w:eastAsia="Lucida Sans Unicode"/>
          <w:color w:val="000000" w:themeColor="text1"/>
          <w:kern w:val="1"/>
          <w:lang w:eastAsia="pl-PL"/>
        </w:rPr>
        <w:t xml:space="preserve"> w runie dominuje nawłoć </w:t>
      </w:r>
      <w:r w:rsidRPr="00476CD4">
        <w:rPr>
          <w:rFonts w:eastAsia="Lucida Sans Unicode"/>
          <w:i/>
          <w:iCs/>
          <w:color w:val="000000" w:themeColor="text1"/>
          <w:kern w:val="1"/>
          <w:lang w:eastAsia="pl-PL"/>
        </w:rPr>
        <w:t>Solidago gigantea</w:t>
      </w:r>
      <w:r w:rsidRPr="00476CD4">
        <w:rPr>
          <w:rFonts w:eastAsia="Lucida Sans Unicode"/>
          <w:color w:val="000000" w:themeColor="text1"/>
          <w:kern w:val="1"/>
          <w:lang w:eastAsia="pl-PL"/>
        </w:rPr>
        <w:t xml:space="preserve">, pokrzywa zwyczajna </w:t>
      </w:r>
      <w:r w:rsidRPr="00476CD4">
        <w:rPr>
          <w:rFonts w:eastAsia="Lucida Sans Unicode"/>
          <w:i/>
          <w:iCs/>
          <w:color w:val="000000" w:themeColor="text1"/>
          <w:kern w:val="1"/>
          <w:lang w:eastAsia="pl-PL"/>
        </w:rPr>
        <w:t>Urtica dioica</w:t>
      </w:r>
      <w:r w:rsidRPr="00476CD4">
        <w:rPr>
          <w:rFonts w:eastAsia="Lucida Sans Unicode"/>
          <w:color w:val="000000" w:themeColor="text1"/>
          <w:kern w:val="1"/>
          <w:lang w:eastAsia="pl-PL"/>
        </w:rPr>
        <w:t xml:space="preserve">, jeżyny </w:t>
      </w:r>
      <w:r w:rsidRPr="00476CD4">
        <w:rPr>
          <w:rFonts w:eastAsia="Lucida Sans Unicode"/>
          <w:i/>
          <w:iCs/>
          <w:color w:val="000000" w:themeColor="text1"/>
          <w:kern w:val="1"/>
          <w:lang w:eastAsia="pl-PL"/>
        </w:rPr>
        <w:t>Rubus sp</w:t>
      </w:r>
      <w:r w:rsidRPr="00476CD4">
        <w:rPr>
          <w:rFonts w:eastAsia="Lucida Sans Unicode"/>
          <w:color w:val="000000" w:themeColor="text1"/>
          <w:kern w:val="1"/>
          <w:lang w:eastAsia="pl-PL"/>
        </w:rPr>
        <w:t xml:space="preserve">., rajgras wyniosły </w:t>
      </w:r>
      <w:r w:rsidRPr="00476CD4">
        <w:rPr>
          <w:rFonts w:eastAsia="Lucida Sans Unicode"/>
          <w:i/>
          <w:iCs/>
          <w:color w:val="000000" w:themeColor="text1"/>
          <w:kern w:val="1"/>
          <w:lang w:eastAsia="pl-PL"/>
        </w:rPr>
        <w:t>Arrhenatherum elatius</w:t>
      </w:r>
      <w:r w:rsidRPr="00476CD4">
        <w:rPr>
          <w:rFonts w:eastAsia="Lucida Sans Unicode"/>
          <w:color w:val="000000" w:themeColor="text1"/>
          <w:kern w:val="1"/>
          <w:lang w:eastAsia="pl-PL"/>
        </w:rPr>
        <w:t>. Zbiorowisko te wykształciło się w kilku płatach w południowej</w:t>
      </w:r>
      <w:r w:rsidR="000343CA" w:rsidRPr="00476CD4">
        <w:rPr>
          <w:rFonts w:eastAsia="Lucida Sans Unicode"/>
          <w:color w:val="000000" w:themeColor="text1"/>
          <w:kern w:val="1"/>
          <w:lang w:eastAsia="pl-PL"/>
        </w:rPr>
        <w:t xml:space="preserve"> </w:t>
      </w:r>
      <w:r w:rsidRPr="00476CD4">
        <w:rPr>
          <w:rFonts w:eastAsia="Lucida Sans Unicode"/>
          <w:color w:val="000000" w:themeColor="text1"/>
          <w:kern w:val="1"/>
          <w:lang w:eastAsia="pl-PL"/>
        </w:rPr>
        <w:t>i środkowej części opracowania.</w:t>
      </w:r>
    </w:p>
    <w:p w:rsidR="00883C04" w:rsidRPr="00476CD4" w:rsidRDefault="00883C04" w:rsidP="00AC4B47">
      <w:pPr>
        <w:widowControl w:val="0"/>
        <w:suppressAutoHyphens w:val="0"/>
        <w:jc w:val="both"/>
        <w:rPr>
          <w:rFonts w:eastAsia="Arial Unicode MS"/>
          <w:color w:val="000000" w:themeColor="text1"/>
          <w:kern w:val="3"/>
          <w:lang w:eastAsia="pl-PL" w:bidi="pl-PL"/>
        </w:rPr>
      </w:pPr>
      <w:r w:rsidRPr="00476CD4">
        <w:rPr>
          <w:rFonts w:eastAsia="Lucida Sans Unicode"/>
          <w:color w:val="000000" w:themeColor="text1"/>
          <w:kern w:val="1"/>
          <w:lang w:eastAsia="pl-PL"/>
        </w:rPr>
        <w:t xml:space="preserve">W obrębie ww. zbiorowisk roślinnych </w:t>
      </w:r>
      <w:r w:rsidRPr="00476CD4">
        <w:rPr>
          <w:rFonts w:eastAsia="Arial Unicode MS"/>
          <w:color w:val="000000" w:themeColor="text1"/>
          <w:kern w:val="3"/>
          <w:lang w:eastAsia="pl-PL" w:bidi="pl-PL"/>
        </w:rPr>
        <w:t xml:space="preserve">nie stwierdzono występowania gatunków roślin wymienionych w Załączniku I </w:t>
      </w:r>
      <w:r w:rsidRPr="00476CD4">
        <w:rPr>
          <w:rFonts w:eastAsia="Calibri"/>
          <w:color w:val="000000" w:themeColor="text1"/>
        </w:rPr>
        <w:t xml:space="preserve">Dyrektywy </w:t>
      </w:r>
      <w:r w:rsidRPr="00476CD4">
        <w:rPr>
          <w:rFonts w:eastAsia="Lucida Sans Unicode"/>
          <w:color w:val="000000" w:themeColor="text1"/>
          <w:kern w:val="2"/>
          <w:lang w:eastAsia="pl-PL"/>
        </w:rPr>
        <w:t>Rady 92/43/EWG z dnia 21 maja 1992 r. w sprawie ochrony siedlisk przyrodniczych oraz dzikiej fauny i flory, tzw.</w:t>
      </w:r>
      <w:r w:rsidRPr="00476CD4">
        <w:rPr>
          <w:rFonts w:eastAsia="Calibri"/>
          <w:noProof/>
          <w:color w:val="000000" w:themeColor="text1"/>
          <w:lang w:eastAsia="pl-PL"/>
        </w:rPr>
        <w:t xml:space="preserve"> Dyrektywy Siedliskowej</w:t>
      </w:r>
      <w:r w:rsidRPr="00476CD4">
        <w:rPr>
          <w:rFonts w:eastAsia="Arial Unicode MS"/>
          <w:color w:val="000000" w:themeColor="text1"/>
          <w:kern w:val="3"/>
          <w:lang w:eastAsia="pl-PL" w:bidi="pl-PL"/>
        </w:rPr>
        <w:t>,</w:t>
      </w:r>
      <w:r w:rsidR="000343CA" w:rsidRPr="00476CD4">
        <w:rPr>
          <w:rFonts w:eastAsia="Arial Unicode MS"/>
          <w:color w:val="000000" w:themeColor="text1"/>
          <w:kern w:val="3"/>
          <w:lang w:eastAsia="pl-PL" w:bidi="pl-PL"/>
        </w:rPr>
        <w:t xml:space="preserve"> </w:t>
      </w:r>
      <w:r w:rsidRPr="00476CD4">
        <w:rPr>
          <w:rFonts w:eastAsia="Arial Unicode MS"/>
          <w:color w:val="000000" w:themeColor="text1"/>
          <w:kern w:val="3"/>
          <w:lang w:eastAsia="pl-PL" w:bidi="pl-PL"/>
        </w:rPr>
        <w:t xml:space="preserve">a </w:t>
      </w:r>
      <w:r w:rsidR="002C3C89">
        <w:rPr>
          <w:rFonts w:eastAsia="Arial Unicode MS"/>
          <w:color w:val="000000" w:themeColor="text1"/>
          <w:kern w:val="3"/>
          <w:lang w:eastAsia="pl-PL" w:bidi="pl-PL"/>
        </w:rPr>
        <w:t> </w:t>
      </w:r>
      <w:r w:rsidRPr="00476CD4">
        <w:rPr>
          <w:rFonts w:eastAsia="Arial Unicode MS"/>
          <w:color w:val="000000" w:themeColor="text1"/>
          <w:kern w:val="3"/>
          <w:lang w:eastAsia="pl-PL" w:bidi="pl-PL"/>
        </w:rPr>
        <w:t xml:space="preserve">spośród gatunków roślin wymienionych w Rozporządzeniu Ministra Środowiska z </w:t>
      </w:r>
      <w:r w:rsidR="002C3C89">
        <w:rPr>
          <w:rFonts w:eastAsia="Arial Unicode MS"/>
          <w:color w:val="000000" w:themeColor="text1"/>
          <w:kern w:val="3"/>
          <w:lang w:eastAsia="pl-PL" w:bidi="pl-PL"/>
        </w:rPr>
        <w:t> </w:t>
      </w:r>
      <w:r w:rsidRPr="00476CD4">
        <w:rPr>
          <w:rFonts w:eastAsia="Arial Unicode MS"/>
          <w:color w:val="000000" w:themeColor="text1"/>
          <w:kern w:val="3"/>
          <w:lang w:eastAsia="pl-PL" w:bidi="pl-PL"/>
        </w:rPr>
        <w:t>dnia</w:t>
      </w:r>
      <w:r w:rsidR="000343CA" w:rsidRPr="00476CD4">
        <w:rPr>
          <w:rFonts w:eastAsia="Arial Unicode MS"/>
          <w:color w:val="000000" w:themeColor="text1"/>
          <w:kern w:val="3"/>
          <w:lang w:eastAsia="pl-PL" w:bidi="pl-PL"/>
        </w:rPr>
        <w:t xml:space="preserve"> </w:t>
      </w:r>
      <w:r w:rsidR="002C3C89">
        <w:rPr>
          <w:rFonts w:eastAsia="Arial Unicode MS"/>
          <w:color w:val="000000" w:themeColor="text1"/>
          <w:kern w:val="3"/>
          <w:lang w:eastAsia="pl-PL" w:bidi="pl-PL"/>
        </w:rPr>
        <w:t> </w:t>
      </w:r>
      <w:r w:rsidRPr="00476CD4">
        <w:rPr>
          <w:rFonts w:eastAsia="Arial Unicode MS"/>
          <w:color w:val="000000" w:themeColor="text1"/>
          <w:kern w:val="3"/>
          <w:lang w:eastAsia="pl-PL" w:bidi="pl-PL"/>
        </w:rPr>
        <w:t xml:space="preserve">9 </w:t>
      </w:r>
      <w:r w:rsidR="002C3C89">
        <w:rPr>
          <w:rFonts w:eastAsia="Arial Unicode MS"/>
          <w:color w:val="000000" w:themeColor="text1"/>
          <w:kern w:val="3"/>
          <w:lang w:eastAsia="pl-PL" w:bidi="pl-PL"/>
        </w:rPr>
        <w:t> </w:t>
      </w:r>
      <w:r w:rsidRPr="00476CD4">
        <w:rPr>
          <w:rFonts w:eastAsia="Arial Unicode MS"/>
          <w:color w:val="000000" w:themeColor="text1"/>
          <w:kern w:val="3"/>
          <w:lang w:eastAsia="pl-PL" w:bidi="pl-PL"/>
        </w:rPr>
        <w:t xml:space="preserve">października 2014 r. w sprawie ochrony gatunkowej roślin na terenie planowanej inwestycji nie stwierdzono roślin podlegających ścisłej i częściowej ochronie gatunkowej. Teren zadania nie </w:t>
      </w:r>
      <w:r w:rsidR="002C3C89">
        <w:rPr>
          <w:rFonts w:eastAsia="Arial Unicode MS"/>
          <w:color w:val="000000" w:themeColor="text1"/>
          <w:kern w:val="3"/>
          <w:lang w:eastAsia="pl-PL" w:bidi="pl-PL"/>
        </w:rPr>
        <w:t> </w:t>
      </w:r>
      <w:r w:rsidRPr="00476CD4">
        <w:rPr>
          <w:rFonts w:eastAsia="Arial Unicode MS"/>
          <w:color w:val="000000" w:themeColor="text1"/>
          <w:kern w:val="3"/>
          <w:lang w:eastAsia="pl-PL" w:bidi="pl-PL"/>
        </w:rPr>
        <w:t>wyróżnia się pod względem florystycznym czy też fitosocjologicznym od terenów sąsiednich, na których dominują zbiorowiska związane z terenami rolnymi</w:t>
      </w:r>
      <w:r w:rsidR="000343CA" w:rsidRPr="00476CD4">
        <w:rPr>
          <w:rFonts w:eastAsia="Arial Unicode MS"/>
          <w:color w:val="000000" w:themeColor="text1"/>
          <w:kern w:val="3"/>
          <w:lang w:eastAsia="pl-PL" w:bidi="pl-PL"/>
        </w:rPr>
        <w:t xml:space="preserve"> </w:t>
      </w:r>
      <w:r w:rsidRPr="00476CD4">
        <w:rPr>
          <w:rFonts w:eastAsia="Arial Unicode MS"/>
          <w:color w:val="000000" w:themeColor="text1"/>
          <w:kern w:val="3"/>
          <w:lang w:eastAsia="pl-PL" w:bidi="pl-PL"/>
        </w:rPr>
        <w:t>i ruderalnymi.</w:t>
      </w:r>
    </w:p>
    <w:p w:rsidR="00883C04" w:rsidRPr="00476CD4" w:rsidRDefault="00883C04" w:rsidP="00AC4B47">
      <w:pPr>
        <w:widowControl w:val="0"/>
        <w:suppressAutoHyphens w:val="0"/>
        <w:ind w:firstLine="708"/>
        <w:jc w:val="both"/>
        <w:rPr>
          <w:rFonts w:eastAsia="Arial Unicode MS"/>
          <w:color w:val="000000" w:themeColor="text1"/>
          <w:kern w:val="3"/>
          <w:lang w:eastAsia="pl-PL" w:bidi="pl-PL"/>
        </w:rPr>
      </w:pPr>
      <w:r w:rsidRPr="00476CD4">
        <w:rPr>
          <w:rFonts w:eastAsia="Arial Unicode MS"/>
          <w:color w:val="000000" w:themeColor="text1"/>
          <w:kern w:val="3"/>
          <w:lang w:eastAsia="pl-PL" w:bidi="pl-PL"/>
        </w:rPr>
        <w:t xml:space="preserve">Podczas inwentaryzacji przyrodniczej badano również faunę. W przypadku bezkręgowców, w trakcie obserwacji odnotowano łącznie ok. 40 taksonów bezkręgowców głównie przedstawicieli </w:t>
      </w:r>
      <w:r w:rsidRPr="00476CD4">
        <w:rPr>
          <w:rFonts w:eastAsia="Arial Unicode MS"/>
          <w:i/>
          <w:iCs/>
          <w:color w:val="000000" w:themeColor="text1"/>
          <w:kern w:val="3"/>
          <w:lang w:eastAsia="pl-PL" w:bidi="pl-PL"/>
        </w:rPr>
        <w:t xml:space="preserve">Coleoptera, Diptera, Lepidoptera, Orthoptera i Hymenoptera. </w:t>
      </w:r>
      <w:r w:rsidRPr="00476CD4">
        <w:rPr>
          <w:rFonts w:eastAsia="Arial Unicode MS"/>
          <w:color w:val="000000" w:themeColor="text1"/>
          <w:kern w:val="3"/>
          <w:lang w:eastAsia="pl-PL" w:bidi="pl-PL"/>
        </w:rPr>
        <w:t xml:space="preserve">Większość obserwowanych bezkręgowców stanowiła gatunki pospolite, powszechnie występujące w tego typu siedliskach. Spośród bezkręgowców chronionych udało się stwierdzić 4 </w:t>
      </w:r>
      <w:r w:rsidR="002C3C89">
        <w:rPr>
          <w:rFonts w:eastAsia="Arial Unicode MS"/>
          <w:color w:val="000000" w:themeColor="text1"/>
          <w:kern w:val="3"/>
          <w:lang w:eastAsia="pl-PL" w:bidi="pl-PL"/>
        </w:rPr>
        <w:t> </w:t>
      </w:r>
      <w:r w:rsidRPr="00476CD4">
        <w:rPr>
          <w:rFonts w:eastAsia="Arial Unicode MS"/>
          <w:color w:val="000000" w:themeColor="text1"/>
          <w:kern w:val="3"/>
          <w:lang w:eastAsia="pl-PL" w:bidi="pl-PL"/>
        </w:rPr>
        <w:t xml:space="preserve">gatunki objęte ochroną częściową, wymienione w Rozporządzeniu Ministra Środowiska z dnia 16 grudnia 2016 r. w sprawie ochrony gatunkowej zwierząt (Dz.U. z 2022 poz. 2380) – kilka do kilkunastu osobników trzmiela rudego </w:t>
      </w:r>
      <w:r w:rsidRPr="00476CD4">
        <w:rPr>
          <w:rFonts w:eastAsia="Arial Unicode MS"/>
          <w:i/>
          <w:iCs/>
          <w:color w:val="000000" w:themeColor="text1"/>
          <w:kern w:val="3"/>
          <w:lang w:eastAsia="pl-PL" w:bidi="pl-PL"/>
        </w:rPr>
        <w:t xml:space="preserve">Bombus pascuroum, </w:t>
      </w:r>
      <w:r w:rsidRPr="00476CD4">
        <w:rPr>
          <w:rFonts w:eastAsia="Arial Unicode MS"/>
          <w:color w:val="000000" w:themeColor="text1"/>
          <w:kern w:val="3"/>
          <w:lang w:eastAsia="pl-PL" w:bidi="pl-PL"/>
        </w:rPr>
        <w:t xml:space="preserve">trzmiela kamiennika </w:t>
      </w:r>
      <w:r w:rsidRPr="00476CD4">
        <w:rPr>
          <w:rFonts w:eastAsia="Arial Unicode MS"/>
          <w:i/>
          <w:iCs/>
          <w:color w:val="000000" w:themeColor="text1"/>
          <w:kern w:val="3"/>
          <w:lang w:eastAsia="pl-PL" w:bidi="pl-PL"/>
        </w:rPr>
        <w:t xml:space="preserve">Bombus lapidarius, </w:t>
      </w:r>
      <w:r w:rsidRPr="00476CD4">
        <w:rPr>
          <w:rFonts w:eastAsia="Arial Unicode MS"/>
          <w:color w:val="000000" w:themeColor="text1"/>
          <w:kern w:val="3"/>
          <w:lang w:eastAsia="pl-PL" w:bidi="pl-PL"/>
        </w:rPr>
        <w:t xml:space="preserve">trzmiela ziemnego </w:t>
      </w:r>
      <w:r w:rsidRPr="00476CD4">
        <w:rPr>
          <w:rFonts w:eastAsia="Arial Unicode MS"/>
          <w:i/>
          <w:iCs/>
          <w:color w:val="000000" w:themeColor="text1"/>
          <w:kern w:val="3"/>
          <w:lang w:eastAsia="pl-PL" w:bidi="pl-PL"/>
        </w:rPr>
        <w:t>Bombus terrestris</w:t>
      </w:r>
      <w:r w:rsidRPr="00476CD4">
        <w:rPr>
          <w:rFonts w:eastAsia="Arial Unicode MS"/>
          <w:color w:val="000000" w:themeColor="text1"/>
          <w:kern w:val="3"/>
          <w:lang w:eastAsia="pl-PL" w:bidi="pl-PL"/>
        </w:rPr>
        <w:t xml:space="preserve"> oraz 4 osobniki ślimaka winniczka </w:t>
      </w:r>
      <w:r w:rsidRPr="00476CD4">
        <w:rPr>
          <w:rFonts w:eastAsia="Arial Unicode MS"/>
          <w:i/>
          <w:iCs/>
          <w:color w:val="000000" w:themeColor="text1"/>
          <w:kern w:val="3"/>
          <w:lang w:eastAsia="pl-PL" w:bidi="pl-PL"/>
        </w:rPr>
        <w:t xml:space="preserve">Helix pomatia. </w:t>
      </w:r>
      <w:r w:rsidRPr="00476CD4">
        <w:rPr>
          <w:rFonts w:eastAsia="Arial Unicode MS"/>
          <w:color w:val="000000" w:themeColor="text1"/>
          <w:kern w:val="3"/>
          <w:lang w:eastAsia="pl-PL" w:bidi="pl-PL"/>
        </w:rPr>
        <w:t xml:space="preserve">W przypadku herpetofauny stwierdzono od kilku do kilkudziesięciu osobników następujących płazów: żaby trawnej </w:t>
      </w:r>
      <w:r w:rsidRPr="00476CD4">
        <w:rPr>
          <w:rFonts w:eastAsia="Arial Unicode MS"/>
          <w:i/>
          <w:iCs/>
          <w:color w:val="000000" w:themeColor="text1"/>
          <w:kern w:val="3"/>
          <w:lang w:eastAsia="pl-PL" w:bidi="pl-PL"/>
        </w:rPr>
        <w:t xml:space="preserve">Rana temporaria, </w:t>
      </w:r>
      <w:r w:rsidRPr="00476CD4">
        <w:rPr>
          <w:rFonts w:eastAsia="Arial Unicode MS"/>
          <w:color w:val="000000" w:themeColor="text1"/>
          <w:kern w:val="3"/>
          <w:lang w:eastAsia="pl-PL" w:bidi="pl-PL"/>
        </w:rPr>
        <w:t xml:space="preserve">ropuchy szarej </w:t>
      </w:r>
      <w:r w:rsidRPr="00476CD4">
        <w:rPr>
          <w:rFonts w:eastAsia="Arial Unicode MS"/>
          <w:i/>
          <w:iCs/>
          <w:color w:val="000000" w:themeColor="text1"/>
          <w:kern w:val="3"/>
          <w:lang w:eastAsia="pl-PL" w:bidi="pl-PL"/>
        </w:rPr>
        <w:t xml:space="preserve">Bufo bufo, </w:t>
      </w:r>
      <w:r w:rsidRPr="00476CD4">
        <w:rPr>
          <w:rFonts w:eastAsia="Arial Unicode MS"/>
          <w:color w:val="000000" w:themeColor="text1"/>
          <w:kern w:val="3"/>
          <w:lang w:eastAsia="pl-PL" w:bidi="pl-PL"/>
        </w:rPr>
        <w:t xml:space="preserve">żaby zielonej </w:t>
      </w:r>
      <w:r w:rsidRPr="00476CD4">
        <w:rPr>
          <w:rFonts w:eastAsia="Arial Unicode MS"/>
          <w:i/>
          <w:iCs/>
          <w:color w:val="000000" w:themeColor="text1"/>
          <w:kern w:val="3"/>
          <w:lang w:eastAsia="pl-PL" w:bidi="pl-PL"/>
        </w:rPr>
        <w:t xml:space="preserve">Rana esculenta complex, </w:t>
      </w:r>
      <w:r w:rsidRPr="00476CD4">
        <w:rPr>
          <w:rFonts w:eastAsia="Arial Unicode MS"/>
          <w:color w:val="000000" w:themeColor="text1"/>
          <w:kern w:val="3"/>
          <w:lang w:eastAsia="pl-PL" w:bidi="pl-PL"/>
        </w:rPr>
        <w:t xml:space="preserve">rzekotki drzewnej </w:t>
      </w:r>
      <w:r w:rsidRPr="00476CD4">
        <w:rPr>
          <w:rFonts w:eastAsia="Arial Unicode MS"/>
          <w:i/>
          <w:iCs/>
          <w:color w:val="000000" w:themeColor="text1"/>
          <w:kern w:val="3"/>
          <w:lang w:eastAsia="pl-PL" w:bidi="pl-PL"/>
        </w:rPr>
        <w:t xml:space="preserve">Hyla arborea, </w:t>
      </w:r>
      <w:r w:rsidRPr="00476CD4">
        <w:rPr>
          <w:rFonts w:eastAsia="Arial Unicode MS"/>
          <w:color w:val="000000" w:themeColor="text1"/>
          <w:kern w:val="3"/>
          <w:lang w:eastAsia="pl-PL" w:bidi="pl-PL"/>
        </w:rPr>
        <w:t xml:space="preserve">żaby wodnej </w:t>
      </w:r>
      <w:r w:rsidRPr="00476CD4">
        <w:rPr>
          <w:rFonts w:eastAsia="Arial Unicode MS"/>
          <w:i/>
          <w:iCs/>
          <w:color w:val="000000" w:themeColor="text1"/>
          <w:kern w:val="3"/>
          <w:lang w:eastAsia="pl-PL" w:bidi="pl-PL"/>
        </w:rPr>
        <w:t xml:space="preserve">Pelophylax esculentus. </w:t>
      </w:r>
      <w:r w:rsidRPr="00476CD4">
        <w:rPr>
          <w:rFonts w:eastAsia="Arial Unicode MS"/>
          <w:color w:val="000000" w:themeColor="text1"/>
          <w:kern w:val="3"/>
          <w:lang w:eastAsia="pl-PL" w:bidi="pl-PL"/>
        </w:rPr>
        <w:t xml:space="preserve">Wymienione osobniki obserwowano głównie w terenie przylegającym do inwestycji. Z gadów zinwentaryzowano jaszczurkę zwinkę </w:t>
      </w:r>
      <w:r w:rsidRPr="00476CD4">
        <w:rPr>
          <w:rFonts w:eastAsia="Arial Unicode MS"/>
          <w:i/>
          <w:iCs/>
          <w:color w:val="000000" w:themeColor="text1"/>
          <w:kern w:val="3"/>
          <w:lang w:eastAsia="pl-PL" w:bidi="pl-PL"/>
        </w:rPr>
        <w:t xml:space="preserve">Lacerta agilis, </w:t>
      </w:r>
      <w:r w:rsidRPr="00476CD4">
        <w:rPr>
          <w:rFonts w:eastAsia="Arial Unicode MS"/>
          <w:color w:val="000000" w:themeColor="text1"/>
          <w:kern w:val="3"/>
          <w:lang w:eastAsia="pl-PL" w:bidi="pl-PL"/>
        </w:rPr>
        <w:t xml:space="preserve">padalca zwyczajnego </w:t>
      </w:r>
      <w:r w:rsidRPr="00476CD4">
        <w:rPr>
          <w:rFonts w:eastAsia="Arial Unicode MS"/>
          <w:i/>
          <w:iCs/>
          <w:color w:val="000000" w:themeColor="text1"/>
          <w:kern w:val="3"/>
          <w:lang w:eastAsia="pl-PL" w:bidi="pl-PL"/>
        </w:rPr>
        <w:t xml:space="preserve">Anguis fragilis, </w:t>
      </w:r>
      <w:r w:rsidRPr="00476CD4">
        <w:rPr>
          <w:rFonts w:eastAsia="Arial Unicode MS"/>
          <w:color w:val="000000" w:themeColor="text1"/>
          <w:kern w:val="3"/>
          <w:lang w:eastAsia="pl-PL" w:bidi="pl-PL"/>
        </w:rPr>
        <w:t xml:space="preserve">zaskrońca </w:t>
      </w:r>
      <w:r w:rsidRPr="00476CD4">
        <w:rPr>
          <w:rFonts w:eastAsia="Arial Unicode MS"/>
          <w:i/>
          <w:iCs/>
          <w:color w:val="000000" w:themeColor="text1"/>
          <w:kern w:val="3"/>
          <w:lang w:eastAsia="pl-PL" w:bidi="pl-PL"/>
        </w:rPr>
        <w:t xml:space="preserve">Natrix natrix. </w:t>
      </w:r>
      <w:r w:rsidRPr="00476CD4">
        <w:rPr>
          <w:rFonts w:eastAsia="Arial Unicode MS"/>
          <w:color w:val="000000" w:themeColor="text1"/>
          <w:kern w:val="3"/>
          <w:lang w:eastAsia="pl-PL" w:bidi="pl-PL"/>
        </w:rPr>
        <w:t>Wszystkie gatunki płazów i gadów stwierdzone na badanym terenie objęte są ochroną gatunkową (częściową i ścisłą).</w:t>
      </w:r>
      <w:r w:rsidR="000343CA" w:rsidRPr="00476CD4">
        <w:rPr>
          <w:rFonts w:eastAsia="Arial Unicode MS"/>
          <w:color w:val="000000" w:themeColor="text1"/>
          <w:kern w:val="3"/>
          <w:lang w:eastAsia="pl-PL" w:bidi="pl-PL"/>
        </w:rPr>
        <w:t xml:space="preserve">  </w:t>
      </w:r>
      <w:r w:rsidRPr="00476CD4">
        <w:rPr>
          <w:rFonts w:eastAsia="Arial Unicode MS"/>
          <w:color w:val="000000" w:themeColor="text1"/>
          <w:kern w:val="3"/>
          <w:lang w:eastAsia="pl-PL" w:bidi="pl-PL"/>
        </w:rPr>
        <w:t xml:space="preserve">W związku ze stwierdzeniami herpetofauny zaproponowano odpowiednie działania minimalizujące wpływ inwestycji na tę grupę zwierząt, o </w:t>
      </w:r>
      <w:r w:rsidR="002C3C89">
        <w:rPr>
          <w:rFonts w:eastAsia="Arial Unicode MS"/>
          <w:color w:val="000000" w:themeColor="text1"/>
          <w:kern w:val="3"/>
          <w:lang w:eastAsia="pl-PL" w:bidi="pl-PL"/>
        </w:rPr>
        <w:t> </w:t>
      </w:r>
      <w:r w:rsidRPr="00476CD4">
        <w:rPr>
          <w:rFonts w:eastAsia="Arial Unicode MS"/>
          <w:color w:val="000000" w:themeColor="text1"/>
          <w:kern w:val="3"/>
          <w:lang w:eastAsia="pl-PL" w:bidi="pl-PL"/>
        </w:rPr>
        <w:t xml:space="preserve">których mowa w warunkach do </w:t>
      </w:r>
      <w:r w:rsidR="00AA25CA" w:rsidRPr="00476CD4">
        <w:rPr>
          <w:rFonts w:eastAsia="Arial Unicode MS"/>
          <w:color w:val="000000" w:themeColor="text1"/>
          <w:kern w:val="3"/>
          <w:lang w:eastAsia="pl-PL" w:bidi="pl-PL"/>
        </w:rPr>
        <w:t>nin. decyzji.</w:t>
      </w:r>
    </w:p>
    <w:p w:rsidR="00883C04" w:rsidRPr="00476CD4" w:rsidRDefault="00883C04" w:rsidP="00AC4B47">
      <w:pPr>
        <w:widowControl w:val="0"/>
        <w:suppressAutoHyphens w:val="0"/>
        <w:ind w:firstLine="708"/>
        <w:jc w:val="both"/>
        <w:rPr>
          <w:rFonts w:eastAsia="Lucida Sans Unicode"/>
          <w:color w:val="000000" w:themeColor="text1"/>
          <w:kern w:val="1"/>
          <w:lang w:eastAsia="pl-PL"/>
        </w:rPr>
      </w:pPr>
      <w:r w:rsidRPr="00476CD4">
        <w:rPr>
          <w:rFonts w:eastAsia="Lucida Sans Unicode"/>
          <w:color w:val="000000" w:themeColor="text1"/>
          <w:kern w:val="1"/>
          <w:lang w:eastAsia="pl-PL"/>
        </w:rPr>
        <w:t xml:space="preserve">W przypadku ptaków, na analizowanym terenie stwierdzono występowanie łącznie 50 </w:t>
      </w:r>
      <w:r w:rsidR="002C3C89">
        <w:rPr>
          <w:rFonts w:eastAsia="Lucida Sans Unicode"/>
          <w:color w:val="000000" w:themeColor="text1"/>
          <w:kern w:val="1"/>
          <w:lang w:eastAsia="pl-PL"/>
        </w:rPr>
        <w:t> </w:t>
      </w:r>
      <w:r w:rsidRPr="00476CD4">
        <w:rPr>
          <w:rFonts w:eastAsia="Lucida Sans Unicode"/>
          <w:color w:val="000000" w:themeColor="text1"/>
          <w:kern w:val="1"/>
          <w:lang w:eastAsia="pl-PL"/>
        </w:rPr>
        <w:t>gatunków. Awifauna lęgowa reprezentowana była czasie badań przez 17 gatunków</w:t>
      </w:r>
      <w:r w:rsidR="000343CA" w:rsidRPr="00476CD4">
        <w:rPr>
          <w:rFonts w:eastAsia="Lucida Sans Unicode"/>
          <w:color w:val="000000" w:themeColor="text1"/>
          <w:kern w:val="1"/>
          <w:lang w:eastAsia="pl-PL"/>
        </w:rPr>
        <w:t xml:space="preserve">  </w:t>
      </w:r>
      <w:r w:rsidRPr="00476CD4">
        <w:rPr>
          <w:rFonts w:eastAsia="Lucida Sans Unicode"/>
          <w:color w:val="000000" w:themeColor="text1"/>
          <w:kern w:val="1"/>
          <w:lang w:eastAsia="pl-PL"/>
        </w:rPr>
        <w:t xml:space="preserve">(w </w:t>
      </w:r>
      <w:r w:rsidR="002C3C89">
        <w:rPr>
          <w:rFonts w:eastAsia="Lucida Sans Unicode"/>
          <w:color w:val="000000" w:themeColor="text1"/>
          <w:kern w:val="1"/>
          <w:lang w:eastAsia="pl-PL"/>
        </w:rPr>
        <w:t> </w:t>
      </w:r>
      <w:r w:rsidRPr="00476CD4">
        <w:rPr>
          <w:rFonts w:eastAsia="Lucida Sans Unicode"/>
          <w:color w:val="000000" w:themeColor="text1"/>
          <w:kern w:val="1"/>
          <w:lang w:eastAsia="pl-PL"/>
        </w:rPr>
        <w:t>granicach przedsięwzięcia lęgowych jest 9 gatunków). Większość z nich to gatunki pospolite i szeroko rozpowszechnione. Stwierdzono gatunki charakterystyczne dla terenów rolniczych – skowronek, bażant, łąkowych – łozówka, świerszczak, leśnych – kos, śpiewak. Taka różnorodność spowodowana jest mozaiką gruntów ornych, nieużytków, zadrzewień</w:t>
      </w:r>
      <w:r w:rsidR="000343CA" w:rsidRPr="00476CD4">
        <w:rPr>
          <w:rFonts w:eastAsia="Lucida Sans Unicode"/>
          <w:color w:val="000000" w:themeColor="text1"/>
          <w:kern w:val="1"/>
          <w:lang w:eastAsia="pl-PL"/>
        </w:rPr>
        <w:t xml:space="preserve"> </w:t>
      </w:r>
      <w:r w:rsidRPr="00476CD4">
        <w:rPr>
          <w:rFonts w:eastAsia="Lucida Sans Unicode"/>
          <w:color w:val="000000" w:themeColor="text1"/>
          <w:kern w:val="1"/>
          <w:lang w:eastAsia="pl-PL"/>
        </w:rPr>
        <w:t>i zakrzaczeń. Wszystkie gatunki ptaków, z wyjątkiem bażanta, krzyżówki, łyski, cyraneczki</w:t>
      </w:r>
      <w:r w:rsidR="000343CA" w:rsidRPr="00476CD4">
        <w:rPr>
          <w:rFonts w:eastAsia="Lucida Sans Unicode"/>
          <w:color w:val="000000" w:themeColor="text1"/>
          <w:kern w:val="1"/>
          <w:lang w:eastAsia="pl-PL"/>
        </w:rPr>
        <w:t xml:space="preserve"> </w:t>
      </w:r>
      <w:r w:rsidRPr="00476CD4">
        <w:rPr>
          <w:rFonts w:eastAsia="Lucida Sans Unicode"/>
          <w:color w:val="000000" w:themeColor="text1"/>
          <w:kern w:val="1"/>
          <w:lang w:eastAsia="pl-PL"/>
        </w:rPr>
        <w:t xml:space="preserve">i grzywacza, stwierdzone w granicach opracowania znajdują się pod ochroną gatunkową. Na opisywanym obszarze odnotowano 1 gatunek wymieniony w załączniku I </w:t>
      </w:r>
      <w:r w:rsidRPr="00476CD4">
        <w:rPr>
          <w:rFonts w:eastAsia="TimesNewRomanPSMT"/>
          <w:color w:val="000000" w:themeColor="text1"/>
          <w:kern w:val="2"/>
          <w:lang w:eastAsia="pl-PL"/>
        </w:rPr>
        <w:t>Załączniku</w:t>
      </w:r>
      <w:r w:rsidR="000343CA" w:rsidRPr="00476CD4">
        <w:rPr>
          <w:rFonts w:eastAsia="TimesNewRomanPSMT"/>
          <w:color w:val="000000" w:themeColor="text1"/>
          <w:kern w:val="2"/>
          <w:lang w:eastAsia="pl-PL"/>
        </w:rPr>
        <w:t xml:space="preserve"> </w:t>
      </w:r>
      <w:r w:rsidRPr="00476CD4">
        <w:rPr>
          <w:rFonts w:eastAsia="Lucida Sans Unicode"/>
          <w:color w:val="000000" w:themeColor="text1"/>
          <w:kern w:val="2"/>
          <w:lang w:eastAsia="pl-PL"/>
        </w:rPr>
        <w:t>Dyrektywy Parlamentu Europejskiego i Rady 2009/147/WE</w:t>
      </w:r>
      <w:r w:rsidRPr="00476CD4">
        <w:rPr>
          <w:color w:val="000000" w:themeColor="text1"/>
          <w:lang w:eastAsia="pl-PL"/>
        </w:rPr>
        <w:t xml:space="preserve"> </w:t>
      </w:r>
      <w:r w:rsidRPr="00476CD4">
        <w:rPr>
          <w:rFonts w:eastAsia="Lucida Sans Unicode"/>
          <w:color w:val="000000" w:themeColor="text1"/>
          <w:kern w:val="2"/>
          <w:lang w:eastAsia="pl-PL"/>
        </w:rPr>
        <w:t>z dnia 30 listopada 2009 r.</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w sprawie ochrony dzikiego ptactwa</w:t>
      </w:r>
      <w:r w:rsidRPr="00476CD4">
        <w:rPr>
          <w:rFonts w:eastAsia="TimesNewRomanPSMT"/>
          <w:color w:val="000000" w:themeColor="text1"/>
          <w:kern w:val="2"/>
          <w:lang w:eastAsia="pl-PL"/>
        </w:rPr>
        <w:t xml:space="preserve"> tzw. Dyrektywy Ptasiej </w:t>
      </w:r>
      <w:r w:rsidRPr="00476CD4">
        <w:rPr>
          <w:rFonts w:eastAsia="Lucida Sans Unicode"/>
          <w:color w:val="000000" w:themeColor="text1"/>
          <w:kern w:val="1"/>
          <w:lang w:eastAsia="pl-PL"/>
        </w:rPr>
        <w:t xml:space="preserve">Dyrektywy Ptasiej - bocian biały wykorzystujący obszar podlegający inwentaryzacji jako żerowisko. </w:t>
      </w:r>
      <w:r w:rsidRPr="00476CD4">
        <w:rPr>
          <w:rFonts w:eastAsia="Arial Unicode MS"/>
          <w:color w:val="000000" w:themeColor="text1"/>
          <w:kern w:val="3"/>
          <w:lang w:eastAsia="pl-PL" w:bidi="pl-PL"/>
        </w:rPr>
        <w:t xml:space="preserve">W związku ze stwierdzeniami awifauny zaproponowano odpowiednie działania minimalizujące wpływ inwestycji na tę grupę zwierząt, które ujęto w </w:t>
      </w:r>
      <w:r w:rsidR="00AA25CA" w:rsidRPr="00476CD4">
        <w:rPr>
          <w:rFonts w:eastAsia="Arial Unicode MS"/>
          <w:color w:val="000000" w:themeColor="text1"/>
          <w:kern w:val="3"/>
          <w:lang w:eastAsia="pl-PL" w:bidi="pl-PL"/>
        </w:rPr>
        <w:t>nin. decyzji.</w:t>
      </w:r>
    </w:p>
    <w:p w:rsidR="00883C04" w:rsidRPr="00476CD4" w:rsidRDefault="00883C04" w:rsidP="00AC4B47">
      <w:pPr>
        <w:widowControl w:val="0"/>
        <w:suppressAutoHyphens w:val="0"/>
        <w:ind w:firstLine="708"/>
        <w:jc w:val="both"/>
        <w:rPr>
          <w:rFonts w:eastAsia="Lucida Sans Unicode"/>
          <w:color w:val="000000" w:themeColor="text1"/>
          <w:kern w:val="1"/>
          <w:lang w:eastAsia="pl-PL"/>
        </w:rPr>
      </w:pPr>
      <w:r w:rsidRPr="00476CD4">
        <w:rPr>
          <w:rFonts w:eastAsia="Lucida Sans Unicode"/>
          <w:color w:val="000000" w:themeColor="text1"/>
          <w:kern w:val="1"/>
          <w:lang w:eastAsia="pl-PL"/>
        </w:rPr>
        <w:t xml:space="preserve">W przypadku ssaków, podczas prowadzonych badań terenowych odnotowano ślady obecności/zaobserwowano następujących gatunków: bóbr europejski </w:t>
      </w:r>
      <w:r w:rsidRPr="00476CD4">
        <w:rPr>
          <w:rFonts w:eastAsia="Lucida Sans Unicode"/>
          <w:i/>
          <w:iCs/>
          <w:color w:val="000000" w:themeColor="text1"/>
          <w:kern w:val="1"/>
          <w:lang w:eastAsia="pl-PL"/>
        </w:rPr>
        <w:t xml:space="preserve">Castor fiber, </w:t>
      </w:r>
      <w:r w:rsidRPr="00476CD4">
        <w:rPr>
          <w:rFonts w:eastAsia="Lucida Sans Unicode"/>
          <w:color w:val="000000" w:themeColor="text1"/>
          <w:kern w:val="1"/>
          <w:lang w:eastAsia="pl-PL"/>
        </w:rPr>
        <w:t xml:space="preserve">dzik </w:t>
      </w:r>
      <w:r w:rsidRPr="00476CD4">
        <w:rPr>
          <w:rFonts w:eastAsia="Lucida Sans Unicode"/>
          <w:i/>
          <w:iCs/>
          <w:color w:val="000000" w:themeColor="text1"/>
          <w:kern w:val="1"/>
          <w:lang w:eastAsia="pl-PL"/>
        </w:rPr>
        <w:t>Sus scrofa</w:t>
      </w:r>
      <w:r w:rsidRPr="00476CD4">
        <w:rPr>
          <w:rFonts w:eastAsia="Lucida Sans Unicode"/>
          <w:color w:val="000000" w:themeColor="text1"/>
          <w:kern w:val="1"/>
          <w:lang w:eastAsia="pl-PL"/>
        </w:rPr>
        <w:t xml:space="preserve">, lis </w:t>
      </w:r>
      <w:r w:rsidRPr="00476CD4">
        <w:rPr>
          <w:rFonts w:eastAsia="Lucida Sans Unicode"/>
          <w:i/>
          <w:iCs/>
          <w:color w:val="000000" w:themeColor="text1"/>
          <w:kern w:val="1"/>
          <w:lang w:eastAsia="pl-PL"/>
        </w:rPr>
        <w:t>Vulpes vulpes</w:t>
      </w:r>
      <w:r w:rsidRPr="00476CD4">
        <w:rPr>
          <w:rFonts w:eastAsia="Lucida Sans Unicode"/>
          <w:color w:val="000000" w:themeColor="text1"/>
          <w:kern w:val="1"/>
          <w:lang w:eastAsia="pl-PL"/>
        </w:rPr>
        <w:t xml:space="preserve">, norka amerykańska </w:t>
      </w:r>
      <w:r w:rsidRPr="00476CD4">
        <w:rPr>
          <w:rFonts w:eastAsia="Lucida Sans Unicode"/>
          <w:i/>
          <w:iCs/>
          <w:color w:val="000000" w:themeColor="text1"/>
          <w:kern w:val="1"/>
          <w:lang w:eastAsia="pl-PL"/>
        </w:rPr>
        <w:t>Neogale vison</w:t>
      </w:r>
      <w:r w:rsidRPr="00476CD4">
        <w:rPr>
          <w:rFonts w:eastAsia="Lucida Sans Unicode"/>
          <w:color w:val="000000" w:themeColor="text1"/>
          <w:kern w:val="1"/>
          <w:lang w:eastAsia="pl-PL"/>
        </w:rPr>
        <w:t xml:space="preserve">, sarna europejska </w:t>
      </w:r>
      <w:r w:rsidRPr="00476CD4">
        <w:rPr>
          <w:rFonts w:eastAsia="Lucida Sans Unicode"/>
          <w:i/>
          <w:iCs/>
          <w:color w:val="000000" w:themeColor="text1"/>
          <w:kern w:val="1"/>
          <w:lang w:eastAsia="pl-PL"/>
        </w:rPr>
        <w:t>Capreolus capreolus</w:t>
      </w:r>
      <w:r w:rsidRPr="00476CD4">
        <w:rPr>
          <w:rFonts w:eastAsia="Lucida Sans Unicode"/>
          <w:color w:val="000000" w:themeColor="text1"/>
          <w:kern w:val="1"/>
          <w:lang w:eastAsia="pl-PL"/>
        </w:rPr>
        <w:t xml:space="preserve">, kret europejski </w:t>
      </w:r>
      <w:r w:rsidRPr="00476CD4">
        <w:rPr>
          <w:rFonts w:eastAsia="Lucida Sans Unicode"/>
          <w:i/>
          <w:iCs/>
          <w:color w:val="000000" w:themeColor="text1"/>
          <w:kern w:val="1"/>
          <w:lang w:eastAsia="pl-PL"/>
        </w:rPr>
        <w:t xml:space="preserve">Talpa europaea, </w:t>
      </w:r>
      <w:r w:rsidRPr="00476CD4">
        <w:rPr>
          <w:rFonts w:eastAsia="Lucida Sans Unicode"/>
          <w:color w:val="000000" w:themeColor="text1"/>
          <w:kern w:val="1"/>
          <w:lang w:eastAsia="pl-PL"/>
        </w:rPr>
        <w:t xml:space="preserve">mysz zaroślowa </w:t>
      </w:r>
      <w:r w:rsidRPr="00476CD4">
        <w:rPr>
          <w:rFonts w:eastAsia="Lucida Sans Unicode"/>
          <w:i/>
          <w:iCs/>
          <w:color w:val="000000" w:themeColor="text1"/>
          <w:kern w:val="1"/>
          <w:lang w:eastAsia="pl-PL"/>
        </w:rPr>
        <w:t xml:space="preserve">Apodemus sylvaticus, </w:t>
      </w:r>
      <w:r w:rsidRPr="00476CD4">
        <w:rPr>
          <w:rFonts w:eastAsia="Lucida Sans Unicode"/>
          <w:color w:val="000000" w:themeColor="text1"/>
          <w:kern w:val="1"/>
          <w:lang w:eastAsia="pl-PL"/>
        </w:rPr>
        <w:t xml:space="preserve">zając szarak </w:t>
      </w:r>
      <w:r w:rsidRPr="00476CD4">
        <w:rPr>
          <w:rFonts w:eastAsia="Lucida Sans Unicode"/>
          <w:i/>
          <w:iCs/>
          <w:color w:val="000000" w:themeColor="text1"/>
          <w:kern w:val="1"/>
          <w:lang w:eastAsia="pl-PL"/>
        </w:rPr>
        <w:t xml:space="preserve">Lepus europaeus. </w:t>
      </w:r>
      <w:r w:rsidRPr="00476CD4">
        <w:rPr>
          <w:rFonts w:eastAsia="Lucida Sans Unicode"/>
          <w:color w:val="000000" w:themeColor="text1"/>
          <w:kern w:val="1"/>
          <w:lang w:eastAsia="pl-PL"/>
        </w:rPr>
        <w:t xml:space="preserve">Dwa gatunki ssaków podlegają ochronie częściowej (kret europejski, bóbr europejski). Inni przedstawiciele teriofauny to gatunki pospolite lub łowne, liczne zarówno na </w:t>
      </w:r>
      <w:r w:rsidR="002C3C89">
        <w:rPr>
          <w:rFonts w:eastAsia="Lucida Sans Unicode"/>
          <w:color w:val="000000" w:themeColor="text1"/>
          <w:kern w:val="1"/>
          <w:lang w:eastAsia="pl-PL"/>
        </w:rPr>
        <w:t> </w:t>
      </w:r>
      <w:r w:rsidRPr="00476CD4">
        <w:rPr>
          <w:rFonts w:eastAsia="Lucida Sans Unicode"/>
          <w:color w:val="000000" w:themeColor="text1"/>
          <w:kern w:val="1"/>
          <w:lang w:eastAsia="pl-PL"/>
        </w:rPr>
        <w:t>danym terenie, jak i w skali kraju.</w:t>
      </w:r>
    </w:p>
    <w:p w:rsidR="00883C04" w:rsidRPr="00476CD4" w:rsidRDefault="00883C04" w:rsidP="00AC4B47">
      <w:pPr>
        <w:widowControl w:val="0"/>
        <w:suppressAutoHyphens w:val="0"/>
        <w:ind w:firstLine="708"/>
        <w:jc w:val="both"/>
        <w:rPr>
          <w:rFonts w:eastAsia="TimesNewRomanPSMT"/>
          <w:color w:val="000000" w:themeColor="text1"/>
          <w:kern w:val="2"/>
          <w:lang w:eastAsia="pl-PL"/>
        </w:rPr>
      </w:pPr>
      <w:r w:rsidRPr="00476CD4">
        <w:rPr>
          <w:rFonts w:eastAsia="Lucida Sans Unicode"/>
          <w:color w:val="000000" w:themeColor="text1"/>
          <w:kern w:val="1"/>
          <w:lang w:eastAsia="pl-PL"/>
        </w:rPr>
        <w:t xml:space="preserve">Prace terenowe mające na celu określenie znaczenia terenu inwestycji jako korytarza </w:t>
      </w:r>
      <w:r w:rsidRPr="00476CD4">
        <w:rPr>
          <w:rFonts w:eastAsia="Lucida Sans Unicode"/>
          <w:color w:val="000000" w:themeColor="text1"/>
          <w:kern w:val="1"/>
          <w:lang w:eastAsia="pl-PL"/>
        </w:rPr>
        <w:lastRenderedPageBreak/>
        <w:t xml:space="preserve">ekologicznego polegały na </w:t>
      </w:r>
      <w:r w:rsidRPr="00476CD4">
        <w:rPr>
          <w:rFonts w:eastAsia="Lucida Sans Unicode"/>
          <w:color w:val="000000" w:themeColor="text1"/>
          <w:kern w:val="1"/>
          <w:lang w:val="pl" w:eastAsia="pl-PL"/>
        </w:rPr>
        <w:t>poszukiwaniu tropów zwierząt, tzw. przesmyków – miejsc,</w:t>
      </w:r>
      <w:r w:rsidR="000343CA" w:rsidRPr="00476CD4">
        <w:rPr>
          <w:rFonts w:eastAsia="Lucida Sans Unicode"/>
          <w:color w:val="000000" w:themeColor="text1"/>
          <w:kern w:val="1"/>
          <w:lang w:val="pl" w:eastAsia="pl-PL"/>
        </w:rPr>
        <w:t xml:space="preserve"> </w:t>
      </w:r>
      <w:r w:rsidRPr="00476CD4">
        <w:rPr>
          <w:rFonts w:eastAsia="Lucida Sans Unicode"/>
          <w:color w:val="000000" w:themeColor="text1"/>
          <w:kern w:val="1"/>
          <w:lang w:val="pl" w:eastAsia="pl-PL"/>
        </w:rPr>
        <w:t xml:space="preserve">w których zwierzęta pokonują naturalne (cieki wodne, wąwozy itp.) lub sztuczne bariery (drogi, zwartą zabudowę itp.), innych śladów obecność zwierząt (odchody, ślady ocierania się o drzewa, sierść, ślady moczu itp.), miejsc dogodnych do przemieszczania się zwierząt (zadrzewienia nadrzeczne, doliny potoków itp.). Należy zaznaczyć, że obszar inwestycji nie leży w obrębie korytarzy </w:t>
      </w:r>
      <w:r w:rsidRPr="00476CD4">
        <w:rPr>
          <w:rFonts w:eastAsia="TimesNewRomanPSMT"/>
          <w:color w:val="000000" w:themeColor="text1"/>
          <w:kern w:val="2"/>
          <w:lang w:eastAsia="pl-PL"/>
        </w:rPr>
        <w:t xml:space="preserve">wyznaczonych w Projekcie korytarzy ekologicznych łączących Europejską Sieć Natura 2000 w </w:t>
      </w:r>
      <w:r w:rsidR="002C3C89">
        <w:rPr>
          <w:rFonts w:eastAsia="TimesNewRomanPSMT"/>
          <w:color w:val="000000" w:themeColor="text1"/>
          <w:kern w:val="2"/>
          <w:lang w:eastAsia="pl-PL"/>
        </w:rPr>
        <w:t> </w:t>
      </w:r>
      <w:r w:rsidRPr="00476CD4">
        <w:rPr>
          <w:rFonts w:eastAsia="TimesNewRomanPSMT"/>
          <w:color w:val="000000" w:themeColor="text1"/>
          <w:kern w:val="2"/>
          <w:lang w:eastAsia="pl-PL"/>
        </w:rPr>
        <w:t xml:space="preserve">Polsce, jednakże zlokalizowany jest w obrębie lokalnego korytarza ekologicznego (na </w:t>
      </w:r>
      <w:r w:rsidR="002C3C89">
        <w:rPr>
          <w:rFonts w:eastAsia="TimesNewRomanPSMT"/>
          <w:color w:val="000000" w:themeColor="text1"/>
          <w:kern w:val="2"/>
          <w:lang w:eastAsia="pl-PL"/>
        </w:rPr>
        <w:t> </w:t>
      </w:r>
      <w:r w:rsidRPr="00476CD4">
        <w:rPr>
          <w:rFonts w:eastAsia="TimesNewRomanPSMT"/>
          <w:color w:val="000000" w:themeColor="text1"/>
          <w:kern w:val="2"/>
          <w:lang w:eastAsia="pl-PL"/>
        </w:rPr>
        <w:t>podstawie projektu Ochrona ostoi karpackiej fauny puszczańskiej, Stowarzyszenie na Rzecz Promocji i Rozwoju Podkarpacia „Pro Carpathia”). Jak wskazuje autor Raportu OOŚ, przeprowadzona inwentaryzacja obejmowała obszar</w:t>
      </w:r>
      <w:r w:rsidR="000343CA" w:rsidRPr="00476CD4">
        <w:rPr>
          <w:rFonts w:eastAsia="TimesNewRomanPSMT"/>
          <w:color w:val="000000" w:themeColor="text1"/>
          <w:kern w:val="2"/>
          <w:lang w:eastAsia="pl-PL"/>
        </w:rPr>
        <w:t xml:space="preserve"> </w:t>
      </w:r>
      <w:r w:rsidRPr="00476CD4">
        <w:rPr>
          <w:rFonts w:eastAsia="TimesNewRomanPSMT"/>
          <w:color w:val="000000" w:themeColor="text1"/>
          <w:kern w:val="2"/>
          <w:lang w:eastAsia="pl-PL"/>
        </w:rPr>
        <w:t xml:space="preserve">w promieniu ok. 50 m od granic planowanego przedsięwzięcia, a więc również poza zasięgiem wyznaczonego w ww. projekcie korytarza ekologicznego. Zauważyć należy, że teoretycznie w całym tym obszarze (i poza nim, np. na brzegach zbiornika na zachód) obserwowano ślady jeleniowatych. Tym samym można uznać, że realna penetracja zwierzyny ma większy zasięg, aniżeli granice korytarza. </w:t>
      </w:r>
    </w:p>
    <w:p w:rsidR="00883C04" w:rsidRPr="00476CD4" w:rsidRDefault="00883C04" w:rsidP="00AC4B47">
      <w:pPr>
        <w:widowControl w:val="0"/>
        <w:suppressAutoHyphens w:val="0"/>
        <w:ind w:firstLine="708"/>
        <w:jc w:val="both"/>
        <w:rPr>
          <w:rFonts w:eastAsia="Lucida Sans Unicode"/>
          <w:color w:val="000000" w:themeColor="text1"/>
          <w:kern w:val="1"/>
          <w:lang w:val="pl" w:eastAsia="pl-PL"/>
        </w:rPr>
      </w:pPr>
      <w:r w:rsidRPr="00476CD4">
        <w:rPr>
          <w:rFonts w:eastAsia="Lucida Sans Unicode"/>
          <w:color w:val="000000" w:themeColor="text1"/>
          <w:kern w:val="1"/>
          <w:lang w:val="pl" w:eastAsia="pl-PL"/>
        </w:rPr>
        <w:t>W kontekście oddziaływań skumulowanych, aktualnie w sąsiedztwie złoża „PUSTA WOLA – WSCHÓD II” występuje wyłącznie obszar górniczy „PUSTA WOLA – WSCHÓD”. Eksploatacja kruszywa w granicach obszaru górniczego „PUSTA WOLA – WSCHÓD” prowadzona jest od roku 2018 r. Nie przewiduje się, aby wydobywanie kopaliny ze złoża „PUSTA WOLA – WSCHÓD II” generowało skumulowane oddziaływania na środowisko związanych z wydobywaniem kopalin w tej części miejscowości Pusta Wola w odniesieniu do uwarunkowań lokalizacyjnych i fizjograficznych, gdyż inne złoża kopalin objęte obszarem górniczym znajdują się w znacznie dalszej odległości a eksploatacja złoża „PUSTA WOLA – WSCHÓD” zostanie zakończona przed rozpoczęciem eksploatacji złoża „PUSTA WOLA – WSCHÓD II.</w:t>
      </w:r>
    </w:p>
    <w:p w:rsidR="00883C04" w:rsidRPr="00476CD4" w:rsidRDefault="00883C04" w:rsidP="00AC4B47">
      <w:pPr>
        <w:widowControl w:val="0"/>
        <w:suppressAutoHyphens w:val="0"/>
        <w:autoSpaceDE w:val="0"/>
        <w:adjustRightInd w:val="0"/>
        <w:ind w:firstLine="708"/>
        <w:jc w:val="both"/>
        <w:rPr>
          <w:rFonts w:eastAsia="Andale Sans UI"/>
          <w:color w:val="000000" w:themeColor="text1"/>
          <w:kern w:val="2"/>
          <w:lang w:eastAsia="ja-JP" w:bidi="fa-IR"/>
        </w:rPr>
      </w:pPr>
      <w:r w:rsidRPr="00476CD4">
        <w:rPr>
          <w:rFonts w:eastAsia="Andale Sans UI"/>
          <w:color w:val="000000" w:themeColor="text1"/>
          <w:kern w:val="2"/>
          <w:lang w:eastAsia="ja-JP" w:bidi="fa-IR"/>
        </w:rPr>
        <w:t xml:space="preserve">W ramach oceny oddziaływania na środowisko przeprowadzono ocenę, o której mowa w </w:t>
      </w:r>
      <w:r w:rsidR="002C3C89">
        <w:rPr>
          <w:rFonts w:eastAsia="Andale Sans UI"/>
          <w:color w:val="000000" w:themeColor="text1"/>
          <w:kern w:val="2"/>
          <w:lang w:eastAsia="ja-JP" w:bidi="fa-IR"/>
        </w:rPr>
        <w:t> </w:t>
      </w:r>
      <w:r w:rsidRPr="00476CD4">
        <w:rPr>
          <w:rFonts w:eastAsia="Andale Sans UI"/>
          <w:color w:val="000000" w:themeColor="text1"/>
          <w:kern w:val="2"/>
          <w:lang w:eastAsia="ja-JP" w:bidi="fa-IR"/>
        </w:rPr>
        <w:t xml:space="preserve">art. 6.3 Dyrektywy Siedliskowej - nie przewiduje się negatywnego wpływu na przedmioty ochrony obszaru Natura 2000 Wisłoka z Dopływami PLH180052. Inwestycja tylko w </w:t>
      </w:r>
      <w:r w:rsidR="002C3C89">
        <w:rPr>
          <w:rFonts w:eastAsia="Andale Sans UI"/>
          <w:color w:val="000000" w:themeColor="text1"/>
          <w:kern w:val="2"/>
          <w:lang w:eastAsia="ja-JP" w:bidi="fa-IR"/>
        </w:rPr>
        <w:t> </w:t>
      </w:r>
      <w:r w:rsidRPr="00476CD4">
        <w:rPr>
          <w:rFonts w:eastAsia="Andale Sans UI"/>
          <w:color w:val="000000" w:themeColor="text1"/>
          <w:kern w:val="2"/>
          <w:lang w:eastAsia="ja-JP" w:bidi="fa-IR"/>
        </w:rPr>
        <w:t>niewielkim fragmencie znajduje się we wspomnianym obszarze Natura 2000.</w:t>
      </w:r>
    </w:p>
    <w:p w:rsidR="00883C04" w:rsidRPr="00476CD4" w:rsidRDefault="00883C04" w:rsidP="00AC4B47">
      <w:pPr>
        <w:widowControl w:val="0"/>
        <w:suppressAutoHyphens w:val="0"/>
        <w:autoSpaceDE w:val="0"/>
        <w:adjustRightInd w:val="0"/>
        <w:ind w:firstLine="708"/>
        <w:jc w:val="both"/>
        <w:rPr>
          <w:rFonts w:eastAsia="Andale Sans UI"/>
          <w:color w:val="000000" w:themeColor="text1"/>
          <w:kern w:val="2"/>
          <w:lang w:eastAsia="ja-JP" w:bidi="fa-IR"/>
        </w:rPr>
      </w:pPr>
      <w:r w:rsidRPr="00476CD4">
        <w:rPr>
          <w:rFonts w:eastAsia="Lucida Sans Unicode"/>
          <w:color w:val="000000" w:themeColor="text1"/>
          <w:kern w:val="2"/>
          <w:lang w:eastAsia="pl-PL"/>
        </w:rPr>
        <w:t>Jak wynika z przedłożonej dokumentacji, przedmiotowa inwestycja (w zakresie analizowanych możliwych oddziaływań bezpośrednich, pośrednich, stałych, wtórnych krótko</w:t>
      </w:r>
      <w:r w:rsidR="000343CA" w:rsidRPr="00476CD4">
        <w:rPr>
          <w:rFonts w:eastAsia="Lucida Sans Unicode"/>
          <w:color w:val="000000" w:themeColor="text1"/>
          <w:kern w:val="2"/>
          <w:lang w:eastAsia="pl-PL"/>
        </w:rPr>
        <w:t xml:space="preserve"> </w:t>
      </w:r>
      <w:r w:rsidRPr="00476CD4">
        <w:rPr>
          <w:rFonts w:eastAsia="Lucida Sans Unicode"/>
          <w:color w:val="000000" w:themeColor="text1"/>
          <w:kern w:val="2"/>
          <w:lang w:eastAsia="pl-PL"/>
        </w:rPr>
        <w:t xml:space="preserve">i </w:t>
      </w:r>
      <w:r w:rsidR="002C3C89">
        <w:rPr>
          <w:rFonts w:eastAsia="Lucida Sans Unicode"/>
          <w:color w:val="000000" w:themeColor="text1"/>
          <w:kern w:val="2"/>
          <w:lang w:eastAsia="pl-PL"/>
        </w:rPr>
        <w:t> </w:t>
      </w:r>
      <w:r w:rsidRPr="00476CD4">
        <w:rPr>
          <w:rFonts w:eastAsia="Lucida Sans Unicode"/>
          <w:color w:val="000000" w:themeColor="text1"/>
          <w:kern w:val="2"/>
          <w:lang w:eastAsia="pl-PL"/>
        </w:rPr>
        <w:t xml:space="preserve">długookresowych, a także skumulowanych) nie wpłynie w sposób znaczący na poszczególne zinwentaryzowane elementy środowiska przyrodniczego. </w:t>
      </w:r>
    </w:p>
    <w:p w:rsidR="00883C04" w:rsidRPr="00476CD4" w:rsidRDefault="00883C04" w:rsidP="00AC4B47">
      <w:pPr>
        <w:widowControl w:val="0"/>
        <w:autoSpaceDE w:val="0"/>
        <w:ind w:firstLine="425"/>
        <w:jc w:val="both"/>
        <w:textAlignment w:val="baseline"/>
        <w:rPr>
          <w:rFonts w:eastAsia="Arial Unicode MS"/>
          <w:color w:val="000000" w:themeColor="text1"/>
          <w:kern w:val="2"/>
        </w:rPr>
      </w:pPr>
      <w:r w:rsidRPr="00476CD4">
        <w:rPr>
          <w:rFonts w:eastAsia="Arial Unicode MS"/>
          <w:color w:val="000000" w:themeColor="text1"/>
          <w:kern w:val="2"/>
        </w:rPr>
        <w:t>Informuję jednocześnie, że decyzja o środowiskowych uwarunkowaniach nie zezwala</w:t>
      </w:r>
      <w:r w:rsidR="000343CA" w:rsidRPr="00476CD4">
        <w:rPr>
          <w:rFonts w:eastAsia="Arial Unicode MS"/>
          <w:color w:val="000000" w:themeColor="text1"/>
          <w:kern w:val="2"/>
        </w:rPr>
        <w:t xml:space="preserve"> </w:t>
      </w:r>
      <w:r w:rsidRPr="00476CD4">
        <w:rPr>
          <w:rFonts w:eastAsia="Arial Unicode MS"/>
          <w:color w:val="000000" w:themeColor="text1"/>
          <w:kern w:val="2"/>
        </w:rPr>
        <w:t xml:space="preserve">na </w:t>
      </w:r>
      <w:r w:rsidR="002C3C89">
        <w:rPr>
          <w:rFonts w:eastAsia="Arial Unicode MS"/>
          <w:color w:val="000000" w:themeColor="text1"/>
          <w:kern w:val="2"/>
        </w:rPr>
        <w:t> </w:t>
      </w:r>
      <w:r w:rsidRPr="00476CD4">
        <w:rPr>
          <w:rFonts w:eastAsia="Arial Unicode MS"/>
          <w:color w:val="000000" w:themeColor="text1"/>
          <w:kern w:val="2"/>
        </w:rPr>
        <w:t>przeprowadzenie czynności zakazanych w stosunku do gatunków chronionych.</w:t>
      </w:r>
      <w:r w:rsidR="000343CA" w:rsidRPr="00476CD4">
        <w:rPr>
          <w:rFonts w:eastAsia="Arial Unicode MS"/>
          <w:color w:val="000000" w:themeColor="text1"/>
          <w:kern w:val="2"/>
        </w:rPr>
        <w:t xml:space="preserve"> </w:t>
      </w:r>
      <w:r w:rsidRPr="00476CD4">
        <w:rPr>
          <w:rFonts w:eastAsia="Arial Unicode MS"/>
          <w:color w:val="000000" w:themeColor="text1"/>
          <w:kern w:val="2"/>
        </w:rPr>
        <w:t xml:space="preserve">W </w:t>
      </w:r>
      <w:r w:rsidR="002C3C89">
        <w:rPr>
          <w:rFonts w:eastAsia="Arial Unicode MS"/>
          <w:color w:val="000000" w:themeColor="text1"/>
          <w:kern w:val="2"/>
        </w:rPr>
        <w:t> </w:t>
      </w:r>
      <w:r w:rsidRPr="00476CD4">
        <w:rPr>
          <w:rFonts w:eastAsia="Arial Unicode MS"/>
          <w:color w:val="000000" w:themeColor="text1"/>
          <w:kern w:val="2"/>
        </w:rPr>
        <w:t>przypadku, gdy realizacja inwestycji będzie wiązała się z naruszeniem zakazów obowiązujących w stosunku do gatunków objętych ochroną, przeprowadzenie tych czynności może nastąpić dopiero po uzyskaniu stosownego zezwolenia na odstępstwo od zakazów</w:t>
      </w:r>
      <w:r w:rsidR="000343CA" w:rsidRPr="00476CD4">
        <w:rPr>
          <w:rFonts w:eastAsia="Arial Unicode MS"/>
          <w:color w:val="000000" w:themeColor="text1"/>
          <w:kern w:val="2"/>
        </w:rPr>
        <w:t xml:space="preserve"> </w:t>
      </w:r>
      <w:r w:rsidRPr="00476CD4">
        <w:rPr>
          <w:rFonts w:eastAsia="Arial Unicode MS"/>
          <w:color w:val="000000" w:themeColor="text1"/>
          <w:kern w:val="2"/>
        </w:rPr>
        <w:t xml:space="preserve">w </w:t>
      </w:r>
      <w:r w:rsidR="002C3C89">
        <w:rPr>
          <w:rFonts w:eastAsia="Arial Unicode MS"/>
          <w:color w:val="000000" w:themeColor="text1"/>
          <w:kern w:val="2"/>
        </w:rPr>
        <w:t> </w:t>
      </w:r>
      <w:r w:rsidRPr="00476CD4">
        <w:rPr>
          <w:rFonts w:eastAsia="Arial Unicode MS"/>
          <w:color w:val="000000" w:themeColor="text1"/>
          <w:kern w:val="2"/>
        </w:rPr>
        <w:t xml:space="preserve">stosunku do gatunków chronionych, na podstawie art. 56 ustawy o ochronie przyrody. </w:t>
      </w:r>
    </w:p>
    <w:p w:rsidR="00883C04" w:rsidRPr="00476CD4" w:rsidRDefault="00883C04" w:rsidP="00AC4B47">
      <w:pPr>
        <w:widowControl w:val="0"/>
        <w:ind w:firstLine="709"/>
        <w:jc w:val="both"/>
        <w:rPr>
          <w:rFonts w:eastAsia="SimSun"/>
          <w:color w:val="000000" w:themeColor="text1"/>
          <w:kern w:val="3"/>
          <w:lang w:eastAsia="zh-CN" w:bidi="hi-IN"/>
        </w:rPr>
      </w:pPr>
      <w:r w:rsidRPr="00476CD4">
        <w:rPr>
          <w:rFonts w:eastAsia="SimSun"/>
          <w:color w:val="000000" w:themeColor="text1"/>
          <w:kern w:val="3"/>
          <w:lang w:eastAsia="zh-CN" w:bidi="hi-IN"/>
        </w:rPr>
        <w:t>Wpływ przedmiotowego przedsięwzięcia na klimat ograniczy się do spalania paliw</w:t>
      </w:r>
      <w:r w:rsidR="000343CA" w:rsidRPr="00476CD4">
        <w:rPr>
          <w:rFonts w:eastAsia="SimSun"/>
          <w:color w:val="000000" w:themeColor="text1"/>
          <w:kern w:val="3"/>
          <w:lang w:eastAsia="zh-CN" w:bidi="hi-IN"/>
        </w:rPr>
        <w:t xml:space="preserve"> </w:t>
      </w:r>
      <w:r w:rsidRPr="00476CD4">
        <w:rPr>
          <w:rFonts w:eastAsia="SimSun"/>
          <w:color w:val="000000" w:themeColor="text1"/>
          <w:kern w:val="3"/>
          <w:lang w:eastAsia="zh-CN" w:bidi="hi-IN"/>
        </w:rPr>
        <w:t xml:space="preserve">w </w:t>
      </w:r>
      <w:r w:rsidR="002C3C89">
        <w:rPr>
          <w:rFonts w:eastAsia="SimSun"/>
          <w:color w:val="000000" w:themeColor="text1"/>
          <w:kern w:val="3"/>
          <w:lang w:eastAsia="zh-CN" w:bidi="hi-IN"/>
        </w:rPr>
        <w:t> </w:t>
      </w:r>
      <w:r w:rsidRPr="00476CD4">
        <w:rPr>
          <w:rFonts w:eastAsia="SimSun"/>
          <w:color w:val="000000" w:themeColor="text1"/>
          <w:kern w:val="3"/>
          <w:lang w:eastAsia="zh-CN" w:bidi="hi-IN"/>
        </w:rPr>
        <w:t>pojazdach poruszających się po terenie przedsięwzięcia i maszyn wykorzystywanych</w:t>
      </w:r>
      <w:r w:rsidR="000343CA" w:rsidRPr="00476CD4">
        <w:rPr>
          <w:rFonts w:eastAsia="SimSun"/>
          <w:color w:val="000000" w:themeColor="text1"/>
          <w:kern w:val="3"/>
          <w:lang w:eastAsia="zh-CN" w:bidi="hi-IN"/>
        </w:rPr>
        <w:t xml:space="preserve"> </w:t>
      </w:r>
      <w:r w:rsidRPr="00476CD4">
        <w:rPr>
          <w:rFonts w:eastAsia="SimSun"/>
          <w:color w:val="000000" w:themeColor="text1"/>
          <w:kern w:val="3"/>
          <w:lang w:eastAsia="zh-CN" w:bidi="hi-IN"/>
        </w:rPr>
        <w:t xml:space="preserve">do </w:t>
      </w:r>
      <w:r w:rsidR="002C3C89">
        <w:rPr>
          <w:rFonts w:eastAsia="SimSun"/>
          <w:color w:val="000000" w:themeColor="text1"/>
          <w:kern w:val="3"/>
          <w:lang w:eastAsia="zh-CN" w:bidi="hi-IN"/>
        </w:rPr>
        <w:t> </w:t>
      </w:r>
      <w:r w:rsidRPr="00476CD4">
        <w:rPr>
          <w:rFonts w:eastAsia="SimSun"/>
          <w:color w:val="000000" w:themeColor="text1"/>
          <w:kern w:val="3"/>
          <w:lang w:eastAsia="zh-CN" w:bidi="hi-IN"/>
        </w:rPr>
        <w:t>eksploatacji złóż. Ponadto, wpływ na lokalny klimat może mieć także powstanie nowych powierzchni wód otwartych, gdyż ich obecność może łagodzić lokalny klimat. Jednak</w:t>
      </w:r>
      <w:r w:rsidR="000343CA" w:rsidRPr="00476CD4">
        <w:rPr>
          <w:rFonts w:eastAsia="SimSun"/>
          <w:color w:val="000000" w:themeColor="text1"/>
          <w:kern w:val="3"/>
          <w:lang w:eastAsia="zh-CN" w:bidi="hi-IN"/>
        </w:rPr>
        <w:t xml:space="preserve"> </w:t>
      </w:r>
      <w:r w:rsidRPr="00476CD4">
        <w:rPr>
          <w:rFonts w:eastAsia="SimSun"/>
          <w:color w:val="000000" w:themeColor="text1"/>
          <w:kern w:val="3"/>
          <w:lang w:eastAsia="zh-CN" w:bidi="hi-IN"/>
        </w:rPr>
        <w:t xml:space="preserve">ze </w:t>
      </w:r>
      <w:r w:rsidR="002C3C89">
        <w:rPr>
          <w:rFonts w:eastAsia="SimSun"/>
          <w:color w:val="000000" w:themeColor="text1"/>
          <w:kern w:val="3"/>
          <w:lang w:eastAsia="zh-CN" w:bidi="hi-IN"/>
        </w:rPr>
        <w:t> </w:t>
      </w:r>
      <w:r w:rsidRPr="00476CD4">
        <w:rPr>
          <w:rFonts w:eastAsia="SimSun"/>
          <w:color w:val="000000" w:themeColor="text1"/>
          <w:kern w:val="3"/>
          <w:lang w:eastAsia="zh-CN" w:bidi="hi-IN"/>
        </w:rPr>
        <w:t>względu na zakres przedsięwzięcia, nie przewiduje się znaczącego oddziaływania</w:t>
      </w:r>
      <w:r w:rsidR="000343CA" w:rsidRPr="00476CD4">
        <w:rPr>
          <w:rFonts w:eastAsia="SimSun"/>
          <w:color w:val="000000" w:themeColor="text1"/>
          <w:kern w:val="3"/>
          <w:lang w:eastAsia="zh-CN" w:bidi="hi-IN"/>
        </w:rPr>
        <w:t xml:space="preserve"> </w:t>
      </w:r>
      <w:r w:rsidRPr="00476CD4">
        <w:rPr>
          <w:rFonts w:eastAsia="SimSun"/>
          <w:color w:val="000000" w:themeColor="text1"/>
          <w:kern w:val="3"/>
          <w:lang w:eastAsia="zh-CN" w:bidi="hi-IN"/>
        </w:rPr>
        <w:t>na zmiany klimatu lokalnego i globalnego.</w:t>
      </w:r>
    </w:p>
    <w:p w:rsidR="00883C04" w:rsidRPr="00476CD4" w:rsidRDefault="00883C04" w:rsidP="00AC4B47">
      <w:pPr>
        <w:widowControl w:val="0"/>
        <w:ind w:firstLine="708"/>
        <w:jc w:val="both"/>
        <w:rPr>
          <w:rFonts w:eastAsia="Lucida Sans Unicode"/>
          <w:snapToGrid w:val="0"/>
          <w:color w:val="000000" w:themeColor="text1"/>
          <w:kern w:val="2"/>
          <w:highlight w:val="yellow"/>
          <w:lang w:eastAsia="pl-PL"/>
        </w:rPr>
      </w:pPr>
      <w:r w:rsidRPr="00476CD4">
        <w:rPr>
          <w:rFonts w:eastAsia="Lucida Sans Unicode"/>
          <w:snapToGrid w:val="0"/>
          <w:color w:val="000000" w:themeColor="text1"/>
          <w:kern w:val="2"/>
          <w:lang w:eastAsia="pl-PL"/>
        </w:rPr>
        <w:t xml:space="preserve">Realizacja inwestycji spowoduje zmianę lokalnego krajobrazu. Zaznaczyć jednak należy, iż w sąsiedztwie planowanego do wydobycia złoża krajobraz został już przekształcony antropologicznie w wyniku wcześniejszych eksploatacji. </w:t>
      </w:r>
      <w:r w:rsidRPr="00476CD4">
        <w:rPr>
          <w:rFonts w:eastAsia="Lucida Sans Unicode"/>
          <w:color w:val="000000" w:themeColor="text1"/>
          <w:kern w:val="2"/>
          <w:lang w:eastAsia="pl-PL"/>
        </w:rPr>
        <w:t>Inwestor wskazuje rolny kierunek rekultywacji – grunty rolne pod wodami. Obecnie nie zakłada się zarybiania powstałego zbiornika i prowadzenia hodowli ryb. Do rekultywacji wykorzystany zostanie nadkład a jego ilość pozwoli w części zasypać zbiornik i stworzyć w części użytki zielone.</w:t>
      </w:r>
    </w:p>
    <w:p w:rsidR="00883C04" w:rsidRPr="00476CD4" w:rsidRDefault="00883C04" w:rsidP="00AC4B47">
      <w:pPr>
        <w:shd w:val="clear" w:color="auto" w:fill="FFFFFF"/>
        <w:autoSpaceDE w:val="0"/>
        <w:autoSpaceDN w:val="0"/>
        <w:adjustRightInd w:val="0"/>
        <w:ind w:firstLine="709"/>
        <w:jc w:val="both"/>
        <w:textAlignment w:val="baseline"/>
        <w:rPr>
          <w:rFonts w:eastAsia="Lucida Sans Unicode"/>
          <w:color w:val="000000" w:themeColor="text1"/>
          <w:kern w:val="2"/>
          <w:lang w:eastAsia="pl-PL"/>
        </w:rPr>
      </w:pPr>
      <w:r w:rsidRPr="00476CD4">
        <w:rPr>
          <w:rFonts w:eastAsia="Arial Unicode MS"/>
          <w:color w:val="000000" w:themeColor="text1"/>
          <w:kern w:val="3"/>
          <w:lang w:eastAsia="pl-PL"/>
        </w:rPr>
        <w:lastRenderedPageBreak/>
        <w:t>Przedsięwzięcie w sytuacjach awaryjnych nie będzie stanowić nadzwyczajnego zagrożenia dla środowiska. Właściwa organizacja pracy, kontrola i prawidłowy nadzór zmniejszają ryzyko awarii i wpływu na środowisko. Zalecenia minimalizujące możliwość negatywnego oddziaływania przedsięwzięcia w stanach awaryjnych to przestrzeganie właściwego stanu technicznego środków transportu oraz maszyn i urządzeń w celu zapobieżenia zanieczyszczania wód i gleby przed wyciekami substancji ropopochodnych.</w:t>
      </w:r>
    </w:p>
    <w:p w:rsidR="00883C04" w:rsidRPr="00476CD4" w:rsidRDefault="00883C04" w:rsidP="00AC4B47">
      <w:pPr>
        <w:autoSpaceDN w:val="0"/>
        <w:ind w:firstLine="709"/>
        <w:jc w:val="both"/>
        <w:textAlignment w:val="baseline"/>
        <w:rPr>
          <w:color w:val="000000" w:themeColor="text1"/>
          <w:lang w:eastAsia="pl-PL"/>
        </w:rPr>
      </w:pPr>
      <w:r w:rsidRPr="00476CD4">
        <w:rPr>
          <w:color w:val="000000" w:themeColor="text1"/>
          <w:lang w:eastAsia="pl-PL"/>
        </w:rPr>
        <w:t>Z uwagi na odległość od najbliższej granicy państwa oraz zasięg oddziaływań przedsięwzięcia wskutek wprowadzanych do środowiska substancji i energii, nie wystąpi oddziaływanie o charakterze transgranicznym w żadnym komponencie środowiska.</w:t>
      </w:r>
      <w:r w:rsidRPr="00476CD4">
        <w:rPr>
          <w:color w:val="000000" w:themeColor="text1"/>
          <w:kern w:val="3"/>
          <w:lang w:eastAsia="pl-PL"/>
        </w:rPr>
        <w:t xml:space="preserve"> Wobec powyższego nie określono uwarunkowań w tym zakresie.</w:t>
      </w:r>
    </w:p>
    <w:p w:rsidR="00883C04" w:rsidRPr="00476CD4" w:rsidRDefault="00883C04" w:rsidP="00AC4B47">
      <w:pPr>
        <w:autoSpaceDN w:val="0"/>
        <w:ind w:firstLine="709"/>
        <w:jc w:val="both"/>
        <w:rPr>
          <w:color w:val="000000" w:themeColor="text1"/>
          <w:kern w:val="3"/>
          <w:lang w:eastAsia="pl-PL"/>
        </w:rPr>
      </w:pPr>
      <w:r w:rsidRPr="00476CD4">
        <w:rPr>
          <w:color w:val="000000" w:themeColor="text1"/>
          <w:kern w:val="3"/>
          <w:lang w:eastAsia="pl-PL"/>
        </w:rPr>
        <w:t>Ze względu na konieczność zachowania wymogów ochrony środowiska uznano</w:t>
      </w:r>
      <w:r w:rsidR="000343CA" w:rsidRPr="00476CD4">
        <w:rPr>
          <w:color w:val="000000" w:themeColor="text1"/>
          <w:kern w:val="3"/>
          <w:lang w:eastAsia="pl-PL"/>
        </w:rPr>
        <w:t xml:space="preserve"> </w:t>
      </w:r>
      <w:r w:rsidRPr="00476CD4">
        <w:rPr>
          <w:color w:val="000000" w:themeColor="text1"/>
          <w:kern w:val="3"/>
          <w:lang w:eastAsia="pl-PL"/>
        </w:rPr>
        <w:t xml:space="preserve">za </w:t>
      </w:r>
      <w:r w:rsidR="002C3C89">
        <w:rPr>
          <w:color w:val="000000" w:themeColor="text1"/>
          <w:kern w:val="3"/>
          <w:lang w:eastAsia="pl-PL"/>
        </w:rPr>
        <w:t> </w:t>
      </w:r>
      <w:r w:rsidRPr="00476CD4">
        <w:rPr>
          <w:color w:val="000000" w:themeColor="text1"/>
          <w:kern w:val="3"/>
          <w:lang w:eastAsia="pl-PL"/>
        </w:rPr>
        <w:t>niezbędne nałożenie dodatkowych warunków opisanych w punkcie II niniejszej decyzji. Warunki te są rozstrzygnięciami indywidualnymi. Niezależnie od nich</w:t>
      </w:r>
      <w:r w:rsidR="000343CA" w:rsidRPr="00476CD4">
        <w:rPr>
          <w:color w:val="000000" w:themeColor="text1"/>
          <w:kern w:val="3"/>
          <w:lang w:eastAsia="pl-PL"/>
        </w:rPr>
        <w:t xml:space="preserve"> </w:t>
      </w:r>
      <w:r w:rsidRPr="00476CD4">
        <w:rPr>
          <w:color w:val="000000" w:themeColor="text1"/>
          <w:kern w:val="3"/>
          <w:lang w:eastAsia="pl-PL"/>
        </w:rPr>
        <w:t>dla przedsięwzięcia konieczne jest przestrzeganie ogólnie obowiązujących przepisów</w:t>
      </w:r>
      <w:r w:rsidR="000343CA" w:rsidRPr="00476CD4">
        <w:rPr>
          <w:color w:val="000000" w:themeColor="text1"/>
          <w:kern w:val="3"/>
          <w:lang w:eastAsia="pl-PL"/>
        </w:rPr>
        <w:t xml:space="preserve"> </w:t>
      </w:r>
      <w:r w:rsidRPr="00476CD4">
        <w:rPr>
          <w:color w:val="000000" w:themeColor="text1"/>
          <w:kern w:val="3"/>
          <w:lang w:eastAsia="pl-PL"/>
        </w:rPr>
        <w:t>na etapie udostępniania, eksploatacji i rekultywacji złoża.</w:t>
      </w:r>
    </w:p>
    <w:p w:rsidR="009345CD" w:rsidRPr="00476CD4" w:rsidRDefault="009345CD" w:rsidP="00AC4B47">
      <w:pPr>
        <w:suppressAutoHyphens w:val="0"/>
        <w:ind w:firstLine="708"/>
        <w:jc w:val="both"/>
        <w:rPr>
          <w:color w:val="000000" w:themeColor="text1"/>
          <w:lang w:eastAsia="pl-PL"/>
        </w:rPr>
      </w:pPr>
      <w:r w:rsidRPr="00476CD4">
        <w:rPr>
          <w:color w:val="000000" w:themeColor="text1"/>
          <w:lang w:eastAsia="pl-PL"/>
        </w:rPr>
        <w:t xml:space="preserve">W świetle powyższego stwierdzono, że planowane przedsięwzięcie, przy wypełnieniu warunków wymienionych w sentencji, spełni wymogi stawiane przez przepisy z zakresu ochrony środowiska. Z przeprowadzonego postępowania, w tym analizy całości zgromadzonego materiału dowodowego w sprawie, m. in. Raportu o oddziaływaniu przedsięwzięcia na </w:t>
      </w:r>
      <w:r w:rsidR="002C3C89">
        <w:rPr>
          <w:color w:val="000000" w:themeColor="text1"/>
          <w:lang w:eastAsia="pl-PL"/>
        </w:rPr>
        <w:t> </w:t>
      </w:r>
      <w:r w:rsidRPr="00476CD4">
        <w:rPr>
          <w:color w:val="000000" w:themeColor="text1"/>
          <w:lang w:eastAsia="pl-PL"/>
        </w:rPr>
        <w:t>środowisko wynika, że realizacja i eksploatacja przedsięwzięcia, przy zachowaniu warunków wymienionych w sentencji niniejszej decyzji, spełniać będzie obowiązujące standardy jakości środowiska.</w:t>
      </w:r>
    </w:p>
    <w:p w:rsidR="009345CD" w:rsidRPr="00476CD4" w:rsidRDefault="009345CD" w:rsidP="00AC4B47">
      <w:pPr>
        <w:suppressAutoHyphens w:val="0"/>
        <w:ind w:firstLine="708"/>
        <w:jc w:val="both"/>
        <w:rPr>
          <w:color w:val="000000" w:themeColor="text1"/>
          <w:lang w:eastAsia="pl-PL"/>
        </w:rPr>
      </w:pPr>
      <w:r w:rsidRPr="00476CD4">
        <w:rPr>
          <w:color w:val="000000" w:themeColor="text1"/>
          <w:lang w:eastAsia="pl-PL"/>
        </w:rPr>
        <w:t>Niniejsza decyzja nie zwalnia Inwestora od uzyskania wymaganych odrębnymi przepisami d</w:t>
      </w:r>
      <w:r w:rsidR="009063B1" w:rsidRPr="00476CD4">
        <w:rPr>
          <w:color w:val="000000" w:themeColor="text1"/>
          <w:lang w:eastAsia="pl-PL"/>
        </w:rPr>
        <w:t>ecyzji, uzgodnień lub zezwoleń.</w:t>
      </w:r>
    </w:p>
    <w:p w:rsidR="009A032A" w:rsidRPr="00476CD4" w:rsidRDefault="009A032A" w:rsidP="00AC4B47">
      <w:pPr>
        <w:suppressAutoHyphens w:val="0"/>
        <w:autoSpaceDE w:val="0"/>
        <w:autoSpaceDN w:val="0"/>
        <w:adjustRightInd w:val="0"/>
        <w:ind w:firstLine="708"/>
        <w:jc w:val="both"/>
        <w:rPr>
          <w:rFonts w:eastAsiaTheme="minorHAnsi"/>
          <w:color w:val="000000" w:themeColor="text1"/>
          <w:lang w:eastAsia="en-US"/>
        </w:rPr>
      </w:pPr>
      <w:r w:rsidRPr="00476CD4">
        <w:rPr>
          <w:rFonts w:eastAsiaTheme="minorHAnsi"/>
          <w:color w:val="000000" w:themeColor="text1"/>
          <w:lang w:eastAsia="en-US"/>
        </w:rPr>
        <w:t>Mając na uwadze powyższe okoliczności, na podstawie przepisów przywołanych</w:t>
      </w:r>
    </w:p>
    <w:p w:rsidR="009A032A" w:rsidRDefault="009A032A" w:rsidP="00AC4B47">
      <w:pPr>
        <w:suppressAutoHyphens w:val="0"/>
        <w:autoSpaceDE w:val="0"/>
        <w:autoSpaceDN w:val="0"/>
        <w:adjustRightInd w:val="0"/>
        <w:jc w:val="both"/>
        <w:rPr>
          <w:rFonts w:eastAsiaTheme="minorHAnsi"/>
          <w:color w:val="000000" w:themeColor="text1"/>
          <w:lang w:eastAsia="en-US"/>
        </w:rPr>
      </w:pPr>
      <w:r w:rsidRPr="00476CD4">
        <w:rPr>
          <w:rFonts w:eastAsiaTheme="minorHAnsi"/>
          <w:color w:val="000000" w:themeColor="text1"/>
          <w:lang w:eastAsia="en-US"/>
        </w:rPr>
        <w:t xml:space="preserve">w podstawie prawnej, orzeczono jak w </w:t>
      </w:r>
      <w:r w:rsidR="009345CD" w:rsidRPr="00476CD4">
        <w:rPr>
          <w:rFonts w:eastAsiaTheme="minorHAnsi"/>
          <w:color w:val="000000" w:themeColor="text1"/>
          <w:lang w:eastAsia="en-US"/>
        </w:rPr>
        <w:t>sentencji.</w:t>
      </w:r>
    </w:p>
    <w:p w:rsidR="00AC6FB4" w:rsidRPr="00AC6FB4" w:rsidRDefault="00AC6FB4" w:rsidP="00AC6FB4">
      <w:pPr>
        <w:suppressAutoHyphens w:val="0"/>
        <w:autoSpaceDE w:val="0"/>
        <w:autoSpaceDN w:val="0"/>
        <w:adjustRightInd w:val="0"/>
        <w:ind w:firstLine="708"/>
        <w:jc w:val="both"/>
        <w:rPr>
          <w:rFonts w:eastAsiaTheme="minorHAnsi"/>
          <w:color w:val="000000" w:themeColor="text1"/>
          <w:lang w:eastAsia="en-US"/>
        </w:rPr>
      </w:pPr>
      <w:r w:rsidRPr="00AC6FB4">
        <w:rPr>
          <w:rFonts w:eastAsiaTheme="minorHAnsi"/>
          <w:color w:val="000000" w:themeColor="text1"/>
          <w:lang w:eastAsia="en-US"/>
        </w:rPr>
        <w:t>Integralną częścią niniejszej decyzji jest Charakterystyka przedsięwzięcia, stanowiąca opis przedsięwzięcia.</w:t>
      </w:r>
    </w:p>
    <w:p w:rsidR="00AC6FB4" w:rsidRPr="00476CD4" w:rsidRDefault="00AC6FB4" w:rsidP="00AC4B47">
      <w:pPr>
        <w:suppressAutoHyphens w:val="0"/>
        <w:autoSpaceDE w:val="0"/>
        <w:autoSpaceDN w:val="0"/>
        <w:adjustRightInd w:val="0"/>
        <w:jc w:val="both"/>
        <w:rPr>
          <w:rFonts w:eastAsiaTheme="minorHAnsi"/>
          <w:color w:val="000000" w:themeColor="text1"/>
          <w:lang w:eastAsia="en-US"/>
        </w:rPr>
      </w:pPr>
    </w:p>
    <w:p w:rsidR="009345CD" w:rsidRDefault="009345CD" w:rsidP="00AC4B47">
      <w:pPr>
        <w:suppressAutoHyphens w:val="0"/>
        <w:autoSpaceDE w:val="0"/>
        <w:autoSpaceDN w:val="0"/>
        <w:adjustRightInd w:val="0"/>
        <w:jc w:val="both"/>
        <w:rPr>
          <w:rFonts w:eastAsiaTheme="minorHAnsi"/>
          <w:color w:val="000000" w:themeColor="text1"/>
          <w:lang w:eastAsia="en-US"/>
        </w:rPr>
      </w:pPr>
    </w:p>
    <w:p w:rsidR="002C3C89" w:rsidRPr="00476CD4" w:rsidRDefault="002C3C89" w:rsidP="00AC4B47">
      <w:pPr>
        <w:suppressAutoHyphens w:val="0"/>
        <w:autoSpaceDE w:val="0"/>
        <w:autoSpaceDN w:val="0"/>
        <w:adjustRightInd w:val="0"/>
        <w:jc w:val="both"/>
        <w:rPr>
          <w:rFonts w:eastAsiaTheme="minorHAnsi"/>
          <w:color w:val="000000" w:themeColor="text1"/>
          <w:lang w:eastAsia="en-US"/>
        </w:rPr>
      </w:pPr>
    </w:p>
    <w:p w:rsidR="009A032A" w:rsidRDefault="009A032A" w:rsidP="00AC4B47">
      <w:pPr>
        <w:suppressAutoHyphens w:val="0"/>
        <w:autoSpaceDE w:val="0"/>
        <w:autoSpaceDN w:val="0"/>
        <w:adjustRightInd w:val="0"/>
        <w:jc w:val="center"/>
        <w:rPr>
          <w:rFonts w:eastAsiaTheme="minorHAnsi"/>
          <w:b/>
          <w:bCs/>
          <w:color w:val="000000" w:themeColor="text1"/>
          <w:lang w:eastAsia="en-US"/>
        </w:rPr>
      </w:pPr>
      <w:r w:rsidRPr="00476CD4">
        <w:rPr>
          <w:rFonts w:eastAsiaTheme="minorHAnsi"/>
          <w:b/>
          <w:bCs/>
          <w:color w:val="000000" w:themeColor="text1"/>
          <w:lang w:eastAsia="en-US"/>
        </w:rPr>
        <w:t>POUCZENIE</w:t>
      </w:r>
    </w:p>
    <w:p w:rsidR="00AC6FB4" w:rsidRDefault="00AC6FB4" w:rsidP="00AC4B47">
      <w:pPr>
        <w:suppressAutoHyphens w:val="0"/>
        <w:autoSpaceDE w:val="0"/>
        <w:autoSpaceDN w:val="0"/>
        <w:adjustRightInd w:val="0"/>
        <w:jc w:val="center"/>
        <w:rPr>
          <w:rFonts w:eastAsiaTheme="minorHAnsi"/>
          <w:b/>
          <w:bCs/>
          <w:color w:val="000000" w:themeColor="text1"/>
          <w:lang w:eastAsia="en-US"/>
        </w:rPr>
      </w:pPr>
    </w:p>
    <w:p w:rsidR="002D0ED1" w:rsidRPr="00476CD4" w:rsidRDefault="002D0ED1" w:rsidP="00AC4B47">
      <w:pPr>
        <w:jc w:val="both"/>
        <w:rPr>
          <w:color w:val="000000" w:themeColor="text1"/>
        </w:rPr>
      </w:pPr>
    </w:p>
    <w:p w:rsidR="009345CD" w:rsidRPr="00476CD4" w:rsidRDefault="009345CD" w:rsidP="00AC4B47">
      <w:pPr>
        <w:pStyle w:val="Akapitzlist"/>
        <w:numPr>
          <w:ilvl w:val="0"/>
          <w:numId w:val="15"/>
        </w:numPr>
        <w:suppressAutoHyphens w:val="0"/>
        <w:autoSpaceDE w:val="0"/>
        <w:autoSpaceDN w:val="0"/>
        <w:adjustRightInd w:val="0"/>
        <w:jc w:val="both"/>
        <w:rPr>
          <w:rFonts w:eastAsiaTheme="minorHAnsi"/>
          <w:color w:val="000000" w:themeColor="text1"/>
          <w:lang w:eastAsia="en-US"/>
        </w:rPr>
      </w:pPr>
      <w:r w:rsidRPr="00476CD4">
        <w:rPr>
          <w:rFonts w:eastAsiaTheme="minorHAnsi"/>
          <w:color w:val="000000" w:themeColor="text1"/>
          <w:lang w:eastAsia="en-US"/>
        </w:rPr>
        <w:t>Na wszystkie czynności związane z naruszeniem zakazów obowiązujących</w:t>
      </w:r>
      <w:r w:rsidR="009063B1" w:rsidRPr="00476CD4">
        <w:rPr>
          <w:rFonts w:eastAsiaTheme="minorHAnsi"/>
          <w:color w:val="000000" w:themeColor="text1"/>
          <w:lang w:eastAsia="en-US"/>
        </w:rPr>
        <w:t xml:space="preserve"> </w:t>
      </w:r>
      <w:r w:rsidRPr="00476CD4">
        <w:rPr>
          <w:rFonts w:eastAsiaTheme="minorHAnsi"/>
          <w:color w:val="000000" w:themeColor="text1"/>
          <w:lang w:eastAsia="en-US"/>
        </w:rPr>
        <w:t>w stosunku do dziko występujących gatunków roślin, grzybów i zwierząt, również</w:t>
      </w:r>
      <w:r w:rsidR="009063B1" w:rsidRPr="00476CD4">
        <w:rPr>
          <w:rFonts w:eastAsiaTheme="minorHAnsi"/>
          <w:color w:val="000000" w:themeColor="text1"/>
          <w:lang w:eastAsia="en-US"/>
        </w:rPr>
        <w:t xml:space="preserve"> </w:t>
      </w:r>
      <w:r w:rsidRPr="00476CD4">
        <w:rPr>
          <w:rFonts w:eastAsiaTheme="minorHAnsi"/>
          <w:color w:val="000000" w:themeColor="text1"/>
          <w:lang w:eastAsia="en-US"/>
        </w:rPr>
        <w:t xml:space="preserve">wynikające z </w:t>
      </w:r>
      <w:r w:rsidR="002C3C89">
        <w:rPr>
          <w:rFonts w:eastAsiaTheme="minorHAnsi"/>
          <w:color w:val="000000" w:themeColor="text1"/>
          <w:lang w:eastAsia="en-US"/>
        </w:rPr>
        <w:t> </w:t>
      </w:r>
      <w:r w:rsidRPr="00476CD4">
        <w:rPr>
          <w:rFonts w:eastAsiaTheme="minorHAnsi"/>
          <w:color w:val="000000" w:themeColor="text1"/>
          <w:lang w:eastAsia="en-US"/>
        </w:rPr>
        <w:t>wykonania określonych w niniejszej decyzji warunków, należy uzyskać</w:t>
      </w:r>
      <w:r w:rsidR="009063B1" w:rsidRPr="00476CD4">
        <w:rPr>
          <w:rFonts w:eastAsiaTheme="minorHAnsi"/>
          <w:color w:val="000000" w:themeColor="text1"/>
          <w:lang w:eastAsia="en-US"/>
        </w:rPr>
        <w:t xml:space="preserve"> </w:t>
      </w:r>
      <w:r w:rsidRPr="00476CD4">
        <w:rPr>
          <w:rFonts w:eastAsiaTheme="minorHAnsi"/>
          <w:color w:val="000000" w:themeColor="text1"/>
          <w:lang w:eastAsia="en-US"/>
        </w:rPr>
        <w:t>stosowne zezwolenia, o których mowa w art. 56 ww. ustawy o ochronie przyrod</w:t>
      </w:r>
      <w:r w:rsidR="009063B1" w:rsidRPr="00476CD4">
        <w:rPr>
          <w:rFonts w:eastAsiaTheme="minorHAnsi"/>
          <w:color w:val="000000" w:themeColor="text1"/>
          <w:lang w:eastAsia="en-US"/>
        </w:rPr>
        <w:t>y.</w:t>
      </w:r>
    </w:p>
    <w:p w:rsidR="00FD23C6" w:rsidRPr="00476CD4" w:rsidRDefault="000E7E73" w:rsidP="00AC4B47">
      <w:pPr>
        <w:pStyle w:val="Akapitzlist"/>
        <w:numPr>
          <w:ilvl w:val="0"/>
          <w:numId w:val="15"/>
        </w:numPr>
        <w:jc w:val="both"/>
        <w:rPr>
          <w:color w:val="000000" w:themeColor="text1"/>
        </w:rPr>
      </w:pPr>
      <w:r w:rsidRPr="00476CD4">
        <w:rPr>
          <w:color w:val="000000" w:themeColor="text1"/>
        </w:rPr>
        <w:t>Od niniejszej decyzji stronom służy odwołanie do Samorządowego Kolegium Odwoławczego w Krośnie, ul. Bieszczadzka 1, za pośrednictwem Wójta Gminy Skołyszyn w terminie 14 dni  od dnia doręczenia decyzji.</w:t>
      </w:r>
    </w:p>
    <w:p w:rsidR="00BA0C13" w:rsidRPr="00476CD4" w:rsidRDefault="00BA0C13" w:rsidP="00AC4B47">
      <w:pPr>
        <w:pStyle w:val="Akapitzlist"/>
        <w:numPr>
          <w:ilvl w:val="0"/>
          <w:numId w:val="15"/>
        </w:numPr>
        <w:jc w:val="both"/>
        <w:rPr>
          <w:color w:val="000000" w:themeColor="text1"/>
        </w:rPr>
      </w:pPr>
      <w:r w:rsidRPr="00476CD4">
        <w:rPr>
          <w:color w:val="000000" w:themeColor="text1"/>
        </w:rPr>
        <w:t xml:space="preserve">W trakcie biegu terminu do wniesienia odwołania strona może zrzec się prawa do wniesienia odwołania, składając stosowne oświadczenie organowi, który decyzję wydał, nie </w:t>
      </w:r>
      <w:r w:rsidR="0008682E" w:rsidRPr="00476CD4">
        <w:rPr>
          <w:color w:val="000000" w:themeColor="text1"/>
        </w:rPr>
        <w:t> </w:t>
      </w:r>
      <w:r w:rsidRPr="00476CD4">
        <w:rPr>
          <w:color w:val="000000" w:themeColor="text1"/>
        </w:rPr>
        <w:t>później niż w terminie 14 dni od dnia doręczenia decyzji (art. 127a § 1 k.p.a.).</w:t>
      </w:r>
    </w:p>
    <w:p w:rsidR="00BA0C13" w:rsidRPr="00476CD4" w:rsidRDefault="00BA0C13" w:rsidP="00AC4B47">
      <w:pPr>
        <w:pStyle w:val="Akapitzlist"/>
        <w:numPr>
          <w:ilvl w:val="0"/>
          <w:numId w:val="15"/>
        </w:numPr>
        <w:jc w:val="both"/>
        <w:rPr>
          <w:color w:val="000000" w:themeColor="text1"/>
        </w:rPr>
      </w:pPr>
      <w:r w:rsidRPr="00476CD4">
        <w:rPr>
          <w:color w:val="000000" w:themeColor="text1"/>
        </w:rPr>
        <w:t xml:space="preserve">Z dniem doręczenia organowi administracji publicznej oświadczenia o zrzeczeniu się prawa do wniesienia odwołania przez ostatnią ze stron postępowania, decyzja staje się ostateczna i </w:t>
      </w:r>
      <w:r w:rsidR="00E74002" w:rsidRPr="00476CD4">
        <w:rPr>
          <w:color w:val="000000" w:themeColor="text1"/>
        </w:rPr>
        <w:t> </w:t>
      </w:r>
      <w:r w:rsidRPr="00476CD4">
        <w:rPr>
          <w:color w:val="000000" w:themeColor="text1"/>
        </w:rPr>
        <w:t xml:space="preserve">prawomocna (art. 127a § 2 k.p.a.). Skutkiem zrzeczenia się odwołania jest niemożność zaskarżenia decyzji do organu odwoławczego i wniesienia skargi do </w:t>
      </w:r>
      <w:r w:rsidR="002C3C89">
        <w:rPr>
          <w:color w:val="000000" w:themeColor="text1"/>
        </w:rPr>
        <w:t> </w:t>
      </w:r>
      <w:r w:rsidRPr="00476CD4">
        <w:rPr>
          <w:color w:val="000000" w:themeColor="text1"/>
        </w:rPr>
        <w:t>sądu administracyjnego.</w:t>
      </w:r>
    </w:p>
    <w:p w:rsidR="00BA0C13" w:rsidRPr="00476CD4" w:rsidRDefault="00BA0C13" w:rsidP="00AC4B47">
      <w:pPr>
        <w:pStyle w:val="Akapitzlist"/>
        <w:numPr>
          <w:ilvl w:val="0"/>
          <w:numId w:val="15"/>
        </w:numPr>
        <w:jc w:val="both"/>
        <w:rPr>
          <w:color w:val="000000" w:themeColor="text1"/>
        </w:rPr>
      </w:pPr>
      <w:r w:rsidRPr="00476CD4">
        <w:rPr>
          <w:color w:val="000000" w:themeColor="text1"/>
        </w:rPr>
        <w:lastRenderedPageBreak/>
        <w:t xml:space="preserve">Decyzja podlega wykonaniu przed upływem terminu do wniesienia odwołania, jeżeli jest </w:t>
      </w:r>
      <w:r w:rsidR="00EE5931" w:rsidRPr="00476CD4">
        <w:rPr>
          <w:color w:val="000000" w:themeColor="text1"/>
        </w:rPr>
        <w:t> </w:t>
      </w:r>
      <w:r w:rsidRPr="00476CD4">
        <w:rPr>
          <w:color w:val="000000" w:themeColor="text1"/>
        </w:rPr>
        <w:t>zgodna z żądaniem wszystkich stron lub jeżeli wszystkie strony zrzekły si</w:t>
      </w:r>
      <w:r w:rsidR="00CF439F" w:rsidRPr="00476CD4">
        <w:rPr>
          <w:color w:val="000000" w:themeColor="text1"/>
        </w:rPr>
        <w:t xml:space="preserve">ę prawa do </w:t>
      </w:r>
      <w:r w:rsidR="0008682E" w:rsidRPr="00476CD4">
        <w:rPr>
          <w:color w:val="000000" w:themeColor="text1"/>
        </w:rPr>
        <w:t> </w:t>
      </w:r>
      <w:r w:rsidR="00CF439F" w:rsidRPr="00476CD4">
        <w:rPr>
          <w:color w:val="000000" w:themeColor="text1"/>
        </w:rPr>
        <w:t xml:space="preserve">wniesienia odwołania </w:t>
      </w:r>
      <w:r w:rsidRPr="00476CD4">
        <w:rPr>
          <w:color w:val="000000" w:themeColor="text1"/>
        </w:rPr>
        <w:t>(art. 130 § 4 k.p.a.).</w:t>
      </w:r>
    </w:p>
    <w:p w:rsidR="0008682E" w:rsidRPr="00476CD4" w:rsidRDefault="0008682E" w:rsidP="00AC4B47">
      <w:pPr>
        <w:jc w:val="both"/>
        <w:rPr>
          <w:color w:val="000000" w:themeColor="text1"/>
        </w:rPr>
      </w:pPr>
    </w:p>
    <w:p w:rsidR="000E7E73" w:rsidRPr="00476CD4" w:rsidRDefault="000E7E73" w:rsidP="00AC4B47">
      <w:pPr>
        <w:jc w:val="both"/>
        <w:rPr>
          <w:color w:val="000000" w:themeColor="text1"/>
        </w:rPr>
      </w:pPr>
      <w:r w:rsidRPr="00476CD4">
        <w:rPr>
          <w:color w:val="000000" w:themeColor="text1"/>
        </w:rPr>
        <w:t>Załączniki:</w:t>
      </w:r>
    </w:p>
    <w:p w:rsidR="000E7E73" w:rsidRPr="00476CD4" w:rsidRDefault="000E7E73" w:rsidP="00AC4B47">
      <w:pPr>
        <w:pStyle w:val="Akapitzlist"/>
        <w:numPr>
          <w:ilvl w:val="0"/>
          <w:numId w:val="16"/>
        </w:numPr>
        <w:jc w:val="both"/>
        <w:rPr>
          <w:color w:val="000000" w:themeColor="text1"/>
        </w:rPr>
      </w:pPr>
      <w:r w:rsidRPr="00476CD4">
        <w:rPr>
          <w:color w:val="000000" w:themeColor="text1"/>
        </w:rPr>
        <w:t>Charakterystyka planowanego przedsięwzięcia</w:t>
      </w:r>
      <w:r w:rsidR="002C7D92" w:rsidRPr="00476CD4">
        <w:rPr>
          <w:color w:val="000000" w:themeColor="text1"/>
        </w:rPr>
        <w:t>,</w:t>
      </w:r>
      <w:r w:rsidRPr="00476CD4">
        <w:rPr>
          <w:color w:val="000000" w:themeColor="text1"/>
        </w:rPr>
        <w:t xml:space="preserve"> zgodnie z art. 84 ust. 2  ustawy ooś.</w:t>
      </w:r>
    </w:p>
    <w:p w:rsidR="009612F4" w:rsidRPr="00476CD4" w:rsidRDefault="009612F4" w:rsidP="00AC4B47">
      <w:pPr>
        <w:jc w:val="both"/>
        <w:rPr>
          <w:color w:val="000000" w:themeColor="text1"/>
        </w:rPr>
      </w:pPr>
    </w:p>
    <w:p w:rsidR="0008682E" w:rsidRPr="00476CD4" w:rsidRDefault="0008682E" w:rsidP="00AC4B47">
      <w:pPr>
        <w:jc w:val="both"/>
        <w:rPr>
          <w:color w:val="000000" w:themeColor="text1"/>
        </w:rPr>
      </w:pPr>
    </w:p>
    <w:p w:rsidR="0008682E" w:rsidRPr="00476CD4" w:rsidRDefault="0008682E" w:rsidP="00AC4B47">
      <w:pPr>
        <w:jc w:val="both"/>
        <w:rPr>
          <w:color w:val="000000" w:themeColor="text1"/>
        </w:rPr>
      </w:pPr>
    </w:p>
    <w:p w:rsidR="0008682E" w:rsidRDefault="0008682E" w:rsidP="00AC4B47">
      <w:pPr>
        <w:jc w:val="both"/>
        <w:rPr>
          <w:color w:val="000000" w:themeColor="text1"/>
        </w:rPr>
      </w:pPr>
    </w:p>
    <w:p w:rsidR="00AC6FB4" w:rsidRDefault="00AC6FB4" w:rsidP="00AC4B47">
      <w:pPr>
        <w:jc w:val="both"/>
        <w:rPr>
          <w:color w:val="000000" w:themeColor="text1"/>
        </w:rPr>
      </w:pPr>
    </w:p>
    <w:p w:rsidR="00AC6FB4" w:rsidRDefault="00AC6FB4" w:rsidP="00AC4B47">
      <w:pPr>
        <w:jc w:val="both"/>
        <w:rPr>
          <w:color w:val="000000" w:themeColor="text1"/>
        </w:rPr>
      </w:pPr>
    </w:p>
    <w:p w:rsidR="00AC6FB4" w:rsidRDefault="00AC6FB4" w:rsidP="00AC4B47">
      <w:pPr>
        <w:jc w:val="both"/>
        <w:rPr>
          <w:color w:val="000000" w:themeColor="text1"/>
        </w:rPr>
      </w:pPr>
    </w:p>
    <w:p w:rsidR="002C3C89" w:rsidRDefault="002C3C89" w:rsidP="00AC4B47">
      <w:pPr>
        <w:jc w:val="both"/>
        <w:rPr>
          <w:color w:val="000000" w:themeColor="text1"/>
        </w:rPr>
      </w:pPr>
    </w:p>
    <w:p w:rsidR="002C3C89" w:rsidRPr="00476CD4" w:rsidRDefault="002C3C89" w:rsidP="00AC4B47">
      <w:pPr>
        <w:jc w:val="both"/>
        <w:rPr>
          <w:color w:val="000000" w:themeColor="text1"/>
        </w:rPr>
      </w:pPr>
    </w:p>
    <w:p w:rsidR="00B330F1" w:rsidRPr="00476CD4" w:rsidRDefault="00B330F1" w:rsidP="00AC4B47">
      <w:pPr>
        <w:jc w:val="both"/>
        <w:rPr>
          <w:color w:val="000000" w:themeColor="text1"/>
        </w:rPr>
      </w:pPr>
      <w:r w:rsidRPr="00476CD4">
        <w:rPr>
          <w:color w:val="000000" w:themeColor="text1"/>
        </w:rPr>
        <w:t>Otrzymują:</w:t>
      </w:r>
    </w:p>
    <w:p w:rsidR="00B24D65" w:rsidRPr="00476CD4" w:rsidRDefault="000B1B09" w:rsidP="00AC4B47">
      <w:pPr>
        <w:numPr>
          <w:ilvl w:val="0"/>
          <w:numId w:val="1"/>
        </w:numPr>
        <w:tabs>
          <w:tab w:val="clear" w:pos="720"/>
        </w:tabs>
        <w:ind w:left="567" w:hanging="294"/>
        <w:jc w:val="both"/>
        <w:rPr>
          <w:color w:val="000000" w:themeColor="text1"/>
        </w:rPr>
      </w:pPr>
      <w:r w:rsidRPr="00476CD4">
        <w:rPr>
          <w:color w:val="000000" w:themeColor="text1"/>
        </w:rPr>
        <w:t>Spółdzielnia Usług Wodno-Kanalizacyjnych Produkcji Rolnej i Handl</w:t>
      </w:r>
      <w:r w:rsidR="00B24D65" w:rsidRPr="00476CD4">
        <w:rPr>
          <w:color w:val="000000" w:themeColor="text1"/>
        </w:rPr>
        <w:t xml:space="preserve">u „ROLWOD” </w:t>
      </w:r>
      <w:r w:rsidR="002C3C89">
        <w:rPr>
          <w:color w:val="000000" w:themeColor="text1"/>
        </w:rPr>
        <w:br/>
      </w:r>
      <w:r w:rsidR="00B24D65" w:rsidRPr="00476CD4">
        <w:rPr>
          <w:color w:val="000000" w:themeColor="text1"/>
        </w:rPr>
        <w:t xml:space="preserve">38-242 Skołyszyn 11 </w:t>
      </w:r>
    </w:p>
    <w:p w:rsidR="00B330F1" w:rsidRPr="00476CD4" w:rsidRDefault="00001BE7" w:rsidP="00AC4B47">
      <w:pPr>
        <w:numPr>
          <w:ilvl w:val="0"/>
          <w:numId w:val="1"/>
        </w:numPr>
        <w:tabs>
          <w:tab w:val="clear" w:pos="720"/>
        </w:tabs>
        <w:ind w:left="567" w:hanging="294"/>
        <w:jc w:val="both"/>
        <w:rPr>
          <w:color w:val="000000" w:themeColor="text1"/>
        </w:rPr>
      </w:pPr>
      <w:r w:rsidRPr="00476CD4">
        <w:rPr>
          <w:color w:val="000000" w:themeColor="text1"/>
        </w:rPr>
        <w:t xml:space="preserve">Strony postępowania </w:t>
      </w:r>
      <w:r w:rsidR="009E0123" w:rsidRPr="00476CD4">
        <w:rPr>
          <w:color w:val="000000" w:themeColor="text1"/>
        </w:rPr>
        <w:t xml:space="preserve">za pośrednictwem Wójta Gminy Skołyszyn, zgodnie z </w:t>
      </w:r>
      <w:r w:rsidR="0053486A" w:rsidRPr="00476CD4">
        <w:rPr>
          <w:color w:val="000000" w:themeColor="text1"/>
        </w:rPr>
        <w:t> </w:t>
      </w:r>
      <w:r w:rsidR="009E0123" w:rsidRPr="00476CD4">
        <w:rPr>
          <w:color w:val="000000" w:themeColor="text1"/>
        </w:rPr>
        <w:t xml:space="preserve">art. </w:t>
      </w:r>
      <w:r w:rsidR="0053486A" w:rsidRPr="00476CD4">
        <w:rPr>
          <w:color w:val="000000" w:themeColor="text1"/>
        </w:rPr>
        <w:t> </w:t>
      </w:r>
      <w:r w:rsidR="009E0123" w:rsidRPr="00476CD4">
        <w:rPr>
          <w:color w:val="000000" w:themeColor="text1"/>
        </w:rPr>
        <w:t xml:space="preserve">49 </w:t>
      </w:r>
      <w:r w:rsidR="0053486A" w:rsidRPr="00476CD4">
        <w:rPr>
          <w:color w:val="000000" w:themeColor="text1"/>
        </w:rPr>
        <w:t> </w:t>
      </w:r>
      <w:r w:rsidR="009E0123" w:rsidRPr="00476CD4">
        <w:rPr>
          <w:color w:val="000000" w:themeColor="text1"/>
        </w:rPr>
        <w:t xml:space="preserve">Kodeksu postępowania administracyjnego, w związku z art. 74 ust. 3 ustawy o </w:t>
      </w:r>
      <w:r w:rsidR="0008682E" w:rsidRPr="00476CD4">
        <w:rPr>
          <w:color w:val="000000" w:themeColor="text1"/>
        </w:rPr>
        <w:t> </w:t>
      </w:r>
      <w:r w:rsidR="009E0123" w:rsidRPr="00476CD4">
        <w:rPr>
          <w:color w:val="000000" w:themeColor="text1"/>
        </w:rPr>
        <w:t xml:space="preserve">udostępnianiu informacji o środowisku i jego ochronie, udziale społeczeństwa w </w:t>
      </w:r>
      <w:r w:rsidR="0008682E" w:rsidRPr="00476CD4">
        <w:rPr>
          <w:color w:val="000000" w:themeColor="text1"/>
        </w:rPr>
        <w:t> </w:t>
      </w:r>
      <w:r w:rsidR="009E0123" w:rsidRPr="00476CD4">
        <w:rPr>
          <w:color w:val="000000" w:themeColor="text1"/>
        </w:rPr>
        <w:t xml:space="preserve">ochronie </w:t>
      </w:r>
      <w:r w:rsidR="0008682E" w:rsidRPr="00476CD4">
        <w:rPr>
          <w:color w:val="000000" w:themeColor="text1"/>
        </w:rPr>
        <w:t> </w:t>
      </w:r>
      <w:r w:rsidR="009E0123" w:rsidRPr="00476CD4">
        <w:rPr>
          <w:color w:val="000000" w:themeColor="text1"/>
        </w:rPr>
        <w:t>środowiska oraz o ocenach oddziaływania na środowisko</w:t>
      </w:r>
    </w:p>
    <w:p w:rsidR="00001BE7" w:rsidRPr="00476CD4" w:rsidRDefault="00001BE7" w:rsidP="00AC4B47">
      <w:pPr>
        <w:pStyle w:val="Akapitzlist"/>
        <w:numPr>
          <w:ilvl w:val="0"/>
          <w:numId w:val="1"/>
        </w:numPr>
        <w:tabs>
          <w:tab w:val="clear" w:pos="720"/>
        </w:tabs>
        <w:ind w:left="567" w:hanging="294"/>
        <w:jc w:val="both"/>
        <w:rPr>
          <w:color w:val="000000" w:themeColor="text1"/>
        </w:rPr>
      </w:pPr>
      <w:r w:rsidRPr="00476CD4">
        <w:rPr>
          <w:color w:val="000000" w:themeColor="text1"/>
        </w:rPr>
        <w:t>A/a</w:t>
      </w:r>
    </w:p>
    <w:p w:rsidR="009D7691" w:rsidRPr="002C3C89" w:rsidRDefault="009D7691" w:rsidP="002C3C89">
      <w:pPr>
        <w:ind w:left="273"/>
        <w:jc w:val="both"/>
        <w:rPr>
          <w:color w:val="000000" w:themeColor="text1"/>
        </w:rPr>
      </w:pPr>
    </w:p>
    <w:p w:rsidR="00B330F1" w:rsidRPr="00476CD4" w:rsidRDefault="00B330F1" w:rsidP="00AC4B47">
      <w:pPr>
        <w:tabs>
          <w:tab w:val="left" w:pos="426"/>
        </w:tabs>
        <w:jc w:val="both"/>
        <w:rPr>
          <w:color w:val="000000" w:themeColor="text1"/>
        </w:rPr>
      </w:pPr>
      <w:r w:rsidRPr="00476CD4">
        <w:rPr>
          <w:color w:val="000000" w:themeColor="text1"/>
        </w:rPr>
        <w:t>Do wiadomości:</w:t>
      </w:r>
    </w:p>
    <w:p w:rsidR="00F57C7C" w:rsidRPr="00476CD4" w:rsidRDefault="00F57C7C" w:rsidP="00AC4B47">
      <w:pPr>
        <w:numPr>
          <w:ilvl w:val="0"/>
          <w:numId w:val="2"/>
        </w:numPr>
        <w:tabs>
          <w:tab w:val="clear" w:pos="720"/>
          <w:tab w:val="left" w:pos="426"/>
        </w:tabs>
        <w:ind w:hanging="436"/>
        <w:jc w:val="both"/>
        <w:rPr>
          <w:color w:val="000000" w:themeColor="text1"/>
        </w:rPr>
      </w:pPr>
      <w:r w:rsidRPr="00476CD4">
        <w:rPr>
          <w:color w:val="000000" w:themeColor="text1"/>
        </w:rPr>
        <w:t>Regionalny Dyrektor  Ochrony Środowiska w Rzeszowie, al. J. Piłsudskiego 38</w:t>
      </w:r>
      <w:r w:rsidR="001A30DE">
        <w:rPr>
          <w:color w:val="000000" w:themeColor="text1"/>
        </w:rPr>
        <w:t xml:space="preserve">,                     </w:t>
      </w:r>
      <w:r w:rsidRPr="00476CD4">
        <w:rPr>
          <w:color w:val="000000" w:themeColor="text1"/>
        </w:rPr>
        <w:t xml:space="preserve"> 35 – 001 Rzeszów</w:t>
      </w:r>
    </w:p>
    <w:p w:rsidR="00A260AD" w:rsidRPr="00476CD4" w:rsidRDefault="00F57C7C" w:rsidP="00AC4B47">
      <w:pPr>
        <w:numPr>
          <w:ilvl w:val="0"/>
          <w:numId w:val="2"/>
        </w:numPr>
        <w:tabs>
          <w:tab w:val="clear" w:pos="720"/>
          <w:tab w:val="left" w:pos="426"/>
        </w:tabs>
        <w:ind w:hanging="436"/>
        <w:jc w:val="both"/>
        <w:rPr>
          <w:color w:val="000000" w:themeColor="text1"/>
        </w:rPr>
      </w:pPr>
      <w:r w:rsidRPr="00476CD4">
        <w:rPr>
          <w:color w:val="000000" w:themeColor="text1"/>
        </w:rPr>
        <w:t xml:space="preserve">Państwowe  Gospodarstwo Wodne Wody Polskie Regionalny Zarząd </w:t>
      </w:r>
      <w:r w:rsidR="000B1B09" w:rsidRPr="00476CD4">
        <w:rPr>
          <w:color w:val="000000" w:themeColor="text1"/>
        </w:rPr>
        <w:t xml:space="preserve"> Gospodarki Wodnej w Rzeszowie Zarząd Zlewni w Jaśle, ul. Modrzejewskiego 12, 38-200 Jasło</w:t>
      </w:r>
    </w:p>
    <w:sectPr w:rsidR="00A260AD" w:rsidRPr="00476CD4" w:rsidSect="001A17B5">
      <w:headerReference w:type="default" r:id="rId17"/>
      <w:footerReference w:type="default" r:id="rId18"/>
      <w:type w:val="continuous"/>
      <w:pgSz w:w="11906" w:h="16838"/>
      <w:pgMar w:top="0" w:right="1274" w:bottom="1417" w:left="1276" w:header="708"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C32" w:rsidRDefault="003B1C32">
      <w:r>
        <w:separator/>
      </w:r>
    </w:p>
  </w:endnote>
  <w:endnote w:type="continuationSeparator" w:id="0">
    <w:p w:rsidR="003B1C32" w:rsidRDefault="003B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charset w:val="00"/>
    <w:family w:val="roman"/>
    <w:pitch w:val="default"/>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539615"/>
      <w:docPartObj>
        <w:docPartGallery w:val="Page Numbers (Bottom of Page)"/>
        <w:docPartUnique/>
      </w:docPartObj>
    </w:sdtPr>
    <w:sdtEndPr/>
    <w:sdtContent>
      <w:p w:rsidR="00E944C1" w:rsidRDefault="00E944C1">
        <w:pPr>
          <w:pStyle w:val="Stopka"/>
          <w:jc w:val="right"/>
        </w:pPr>
        <w:r>
          <w:fldChar w:fldCharType="begin"/>
        </w:r>
        <w:r>
          <w:instrText>PAGE   \* MERGEFORMAT</w:instrText>
        </w:r>
        <w:r>
          <w:fldChar w:fldCharType="separate"/>
        </w:r>
        <w:r w:rsidR="008D0357">
          <w:rPr>
            <w:noProof/>
          </w:rPr>
          <w:t>1</w:t>
        </w:r>
        <w:r>
          <w:fldChar w:fldCharType="end"/>
        </w:r>
      </w:p>
    </w:sdtContent>
  </w:sdt>
  <w:p w:rsidR="00E944C1" w:rsidRDefault="00E944C1">
    <w:pPr>
      <w:pStyle w:val="Stopka"/>
      <w:rPr>
        <w:rFonts w:ascii="Arial" w:hAnsi="Arial" w:cs="Arial"/>
        <w:b/>
        <w:sz w:val="16"/>
        <w:szCs w:val="16"/>
      </w:rPr>
    </w:pPr>
  </w:p>
  <w:p w:rsidR="00E944C1" w:rsidRDefault="00E944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C32" w:rsidRDefault="003B1C32">
      <w:r>
        <w:separator/>
      </w:r>
    </w:p>
  </w:footnote>
  <w:footnote w:type="continuationSeparator" w:id="0">
    <w:p w:rsidR="003B1C32" w:rsidRDefault="003B1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4C1" w:rsidRDefault="00E944C1" w:rsidP="002102DD">
    <w:pPr>
      <w:pStyle w:val="Nagwek"/>
      <w:jc w:val="center"/>
    </w:pPr>
  </w:p>
  <w:p w:rsidR="00E944C1" w:rsidRDefault="00E944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Monotype Corsiva" w:hAnsi="Monotype Corsiva"/>
      </w:rPr>
    </w:lvl>
  </w:abstractNum>
  <w:abstractNum w:abstractNumId="1" w15:restartNumberingAfterBreak="0">
    <w:nsid w:val="00000002"/>
    <w:multiLevelType w:val="singleLevel"/>
    <w:tmpl w:val="0000000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Monotype Corsiva" w:hAnsi="Monotype Corsiva"/>
      </w:rPr>
    </w:lvl>
  </w:abstractNum>
  <w:abstractNum w:abstractNumId="4" w15:restartNumberingAfterBreak="0">
    <w:nsid w:val="0B6E2BCF"/>
    <w:multiLevelType w:val="hybridMultilevel"/>
    <w:tmpl w:val="A322DFC8"/>
    <w:lvl w:ilvl="0" w:tplc="91B8C25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94115"/>
    <w:multiLevelType w:val="hybridMultilevel"/>
    <w:tmpl w:val="E7EA8DF2"/>
    <w:lvl w:ilvl="0" w:tplc="20141566">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0E086ABD"/>
    <w:multiLevelType w:val="hybridMultilevel"/>
    <w:tmpl w:val="4F864F2E"/>
    <w:lvl w:ilvl="0" w:tplc="0415000F">
      <w:start w:val="1"/>
      <w:numFmt w:val="decimal"/>
      <w:lvlText w:val="%1."/>
      <w:lvlJc w:val="left"/>
      <w:pPr>
        <w:ind w:left="1146" w:hanging="360"/>
      </w:pPr>
    </w:lvl>
    <w:lvl w:ilvl="1" w:tplc="F6CCAFF6">
      <w:numFmt w:val="bullet"/>
      <w:lvlText w:val="•"/>
      <w:lvlJc w:val="left"/>
      <w:pPr>
        <w:ind w:left="2211" w:hanging="705"/>
      </w:pPr>
      <w:rPr>
        <w:rFonts w:ascii="Arial" w:eastAsia="TimesNewRomanPSMT" w:hAnsi="Arial" w:cs="Aria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4E30D56"/>
    <w:multiLevelType w:val="hybridMultilevel"/>
    <w:tmpl w:val="7BD63E7C"/>
    <w:lvl w:ilvl="0" w:tplc="D9B4501C">
      <w:start w:val="1"/>
      <w:numFmt w:val="bullet"/>
      <w:lvlText w:val="–"/>
      <w:lvlJc w:val="left"/>
      <w:pPr>
        <w:tabs>
          <w:tab w:val="num" w:pos="738"/>
        </w:tabs>
        <w:ind w:left="738" w:hanging="738"/>
      </w:pPr>
      <w:rPr>
        <w:rFonts w:hint="default"/>
      </w:rPr>
    </w:lvl>
    <w:lvl w:ilvl="1" w:tplc="04150003" w:tentative="1">
      <w:start w:val="1"/>
      <w:numFmt w:val="bullet"/>
      <w:lvlText w:val="o"/>
      <w:lvlJc w:val="left"/>
      <w:pPr>
        <w:tabs>
          <w:tab w:val="num" w:pos="760"/>
        </w:tabs>
        <w:ind w:left="760" w:hanging="360"/>
      </w:pPr>
      <w:rPr>
        <w:rFonts w:ascii="Courier New" w:hAnsi="Courier New" w:hint="default"/>
      </w:rPr>
    </w:lvl>
    <w:lvl w:ilvl="2" w:tplc="04150005" w:tentative="1">
      <w:start w:val="1"/>
      <w:numFmt w:val="bullet"/>
      <w:lvlText w:val=""/>
      <w:lvlJc w:val="left"/>
      <w:pPr>
        <w:tabs>
          <w:tab w:val="num" w:pos="1480"/>
        </w:tabs>
        <w:ind w:left="1480" w:hanging="360"/>
      </w:pPr>
      <w:rPr>
        <w:rFonts w:ascii="Wingdings" w:hAnsi="Wingdings" w:hint="default"/>
      </w:rPr>
    </w:lvl>
    <w:lvl w:ilvl="3" w:tplc="04150001" w:tentative="1">
      <w:start w:val="1"/>
      <w:numFmt w:val="bullet"/>
      <w:lvlText w:val=""/>
      <w:lvlJc w:val="left"/>
      <w:pPr>
        <w:tabs>
          <w:tab w:val="num" w:pos="2200"/>
        </w:tabs>
        <w:ind w:left="2200" w:hanging="360"/>
      </w:pPr>
      <w:rPr>
        <w:rFonts w:ascii="Symbol" w:hAnsi="Symbol" w:hint="default"/>
      </w:rPr>
    </w:lvl>
    <w:lvl w:ilvl="4" w:tplc="04150003" w:tentative="1">
      <w:start w:val="1"/>
      <w:numFmt w:val="bullet"/>
      <w:lvlText w:val="o"/>
      <w:lvlJc w:val="left"/>
      <w:pPr>
        <w:tabs>
          <w:tab w:val="num" w:pos="2920"/>
        </w:tabs>
        <w:ind w:left="2920" w:hanging="360"/>
      </w:pPr>
      <w:rPr>
        <w:rFonts w:ascii="Courier New" w:hAnsi="Courier New" w:hint="default"/>
      </w:rPr>
    </w:lvl>
    <w:lvl w:ilvl="5" w:tplc="04150005" w:tentative="1">
      <w:start w:val="1"/>
      <w:numFmt w:val="bullet"/>
      <w:lvlText w:val=""/>
      <w:lvlJc w:val="left"/>
      <w:pPr>
        <w:tabs>
          <w:tab w:val="num" w:pos="3640"/>
        </w:tabs>
        <w:ind w:left="3640" w:hanging="360"/>
      </w:pPr>
      <w:rPr>
        <w:rFonts w:ascii="Wingdings" w:hAnsi="Wingdings" w:hint="default"/>
      </w:rPr>
    </w:lvl>
    <w:lvl w:ilvl="6" w:tplc="04150001" w:tentative="1">
      <w:start w:val="1"/>
      <w:numFmt w:val="bullet"/>
      <w:lvlText w:val=""/>
      <w:lvlJc w:val="left"/>
      <w:pPr>
        <w:tabs>
          <w:tab w:val="num" w:pos="4360"/>
        </w:tabs>
        <w:ind w:left="4360" w:hanging="360"/>
      </w:pPr>
      <w:rPr>
        <w:rFonts w:ascii="Symbol" w:hAnsi="Symbol" w:hint="default"/>
      </w:rPr>
    </w:lvl>
    <w:lvl w:ilvl="7" w:tplc="04150003" w:tentative="1">
      <w:start w:val="1"/>
      <w:numFmt w:val="bullet"/>
      <w:lvlText w:val="o"/>
      <w:lvlJc w:val="left"/>
      <w:pPr>
        <w:tabs>
          <w:tab w:val="num" w:pos="5080"/>
        </w:tabs>
        <w:ind w:left="5080" w:hanging="360"/>
      </w:pPr>
      <w:rPr>
        <w:rFonts w:ascii="Courier New" w:hAnsi="Courier New" w:hint="default"/>
      </w:rPr>
    </w:lvl>
    <w:lvl w:ilvl="8" w:tplc="04150005" w:tentative="1">
      <w:start w:val="1"/>
      <w:numFmt w:val="bullet"/>
      <w:lvlText w:val=""/>
      <w:lvlJc w:val="left"/>
      <w:pPr>
        <w:tabs>
          <w:tab w:val="num" w:pos="5800"/>
        </w:tabs>
        <w:ind w:left="5800" w:hanging="360"/>
      </w:pPr>
      <w:rPr>
        <w:rFonts w:ascii="Wingdings" w:hAnsi="Wingdings" w:hint="default"/>
      </w:rPr>
    </w:lvl>
  </w:abstractNum>
  <w:abstractNum w:abstractNumId="8" w15:restartNumberingAfterBreak="0">
    <w:nsid w:val="18DE3524"/>
    <w:multiLevelType w:val="hybridMultilevel"/>
    <w:tmpl w:val="C95EA2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8F26A2"/>
    <w:multiLevelType w:val="hybridMultilevel"/>
    <w:tmpl w:val="B1662E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D428D8"/>
    <w:multiLevelType w:val="hybridMultilevel"/>
    <w:tmpl w:val="274E573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2C464322"/>
    <w:multiLevelType w:val="hybridMultilevel"/>
    <w:tmpl w:val="0CCA1FDA"/>
    <w:lvl w:ilvl="0" w:tplc="AA3655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EC16171"/>
    <w:multiLevelType w:val="hybridMultilevel"/>
    <w:tmpl w:val="F6F0F008"/>
    <w:lvl w:ilvl="0" w:tplc="E5C66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595DB1"/>
    <w:multiLevelType w:val="hybridMultilevel"/>
    <w:tmpl w:val="2AFEBDD6"/>
    <w:lvl w:ilvl="0" w:tplc="E5C66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EF7CA7"/>
    <w:multiLevelType w:val="multilevel"/>
    <w:tmpl w:val="C00E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9430BF"/>
    <w:multiLevelType w:val="hybridMultilevel"/>
    <w:tmpl w:val="372E6200"/>
    <w:lvl w:ilvl="0" w:tplc="FDF8D340">
      <w:start w:val="3"/>
      <w:numFmt w:val="upperRoman"/>
      <w:lvlText w:val="%1."/>
      <w:lvlJc w:val="right"/>
      <w:pPr>
        <w:ind w:left="720" w:hanging="360"/>
      </w:pPr>
      <w:rPr>
        <w:rFonts w:ascii="Times New Roman" w:hAnsi="Times New Roman"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9D5C21"/>
    <w:multiLevelType w:val="hybridMultilevel"/>
    <w:tmpl w:val="440E3D08"/>
    <w:lvl w:ilvl="0" w:tplc="04150013">
      <w:start w:val="1"/>
      <w:numFmt w:val="upperRoman"/>
      <w:lvlText w:val="%1."/>
      <w:lvlJc w:val="right"/>
      <w:pPr>
        <w:ind w:left="360" w:hanging="360"/>
      </w:pPr>
    </w:lvl>
    <w:lvl w:ilvl="1" w:tplc="A6E07EE2">
      <w:start w:val="1"/>
      <w:numFmt w:val="decimal"/>
      <w:lvlText w:val="%2."/>
      <w:lvlJc w:val="left"/>
      <w:pPr>
        <w:ind w:left="1680" w:hanging="9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2507E8"/>
    <w:multiLevelType w:val="hybridMultilevel"/>
    <w:tmpl w:val="5A363AA0"/>
    <w:lvl w:ilvl="0" w:tplc="596601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6959DF"/>
    <w:multiLevelType w:val="hybridMultilevel"/>
    <w:tmpl w:val="15363C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FE6F5B"/>
    <w:multiLevelType w:val="hybridMultilevel"/>
    <w:tmpl w:val="95FA2450"/>
    <w:lvl w:ilvl="0" w:tplc="E5C66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C422C36"/>
    <w:multiLevelType w:val="hybridMultilevel"/>
    <w:tmpl w:val="AE6CCFFE"/>
    <w:lvl w:ilvl="0" w:tplc="D1065A6C">
      <w:start w:val="1"/>
      <w:numFmt w:val="decimal"/>
      <w:lvlText w:val="%1."/>
      <w:lvlJc w:val="left"/>
      <w:pPr>
        <w:ind w:left="1092" w:hanging="360"/>
      </w:pPr>
      <w:rPr>
        <w:sz w:val="24"/>
      </w:r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21" w15:restartNumberingAfterBreak="0">
    <w:nsid w:val="60880783"/>
    <w:multiLevelType w:val="hybridMultilevel"/>
    <w:tmpl w:val="168C621C"/>
    <w:lvl w:ilvl="0" w:tplc="B5BA1B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7F7AC6"/>
    <w:multiLevelType w:val="multilevel"/>
    <w:tmpl w:val="33023372"/>
    <w:lvl w:ilvl="0">
      <w:start w:val="1"/>
      <w:numFmt w:val="decimal"/>
      <w:lvlText w:val="%1."/>
      <w:lvlJc w:val="left"/>
      <w:pPr>
        <w:tabs>
          <w:tab w:val="num" w:pos="720"/>
        </w:tabs>
        <w:ind w:left="720" w:hanging="360"/>
      </w:pPr>
      <w:rPr>
        <w:color w:val="000000"/>
      </w:rPr>
    </w:lvl>
    <w:lvl w:ilvl="1">
      <w:start w:val="1"/>
      <w:numFmt w:val="lowerLetter"/>
      <w:lvlText w:val="%2)"/>
      <w:lvlJc w:val="left"/>
      <w:pPr>
        <w:ind w:left="1440" w:hanging="360"/>
      </w:pPr>
      <w:rPr>
        <w:rFonts w:eastAsia="TimesNew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B13291"/>
    <w:multiLevelType w:val="hybridMultilevel"/>
    <w:tmpl w:val="45A64C54"/>
    <w:lvl w:ilvl="0" w:tplc="E5C66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1186700"/>
    <w:multiLevelType w:val="hybridMultilevel"/>
    <w:tmpl w:val="8FA09806"/>
    <w:lvl w:ilvl="0" w:tplc="C4FEE966">
      <w:start w:val="1"/>
      <w:numFmt w:val="decimal"/>
      <w:lvlText w:val="%1."/>
      <w:lvlJc w:val="left"/>
      <w:pPr>
        <w:ind w:left="720" w:hanging="360"/>
      </w:pPr>
      <w:rPr>
        <w:rFonts w:ascii="Times New Roman" w:eastAsiaTheme="minorHAnsi" w:hAnsi="Times New Roman" w:cs="Times New Roman"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8441E6"/>
    <w:multiLevelType w:val="hybridMultilevel"/>
    <w:tmpl w:val="C708F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C0051BA"/>
    <w:multiLevelType w:val="multilevel"/>
    <w:tmpl w:val="6F2EAC6A"/>
    <w:lvl w:ilvl="0">
      <w:start w:val="1"/>
      <w:numFmt w:val="decimal"/>
      <w:lvlText w:val="%1."/>
      <w:lvlJc w:val="left"/>
      <w:pPr>
        <w:tabs>
          <w:tab w:val="num" w:pos="1069"/>
        </w:tabs>
        <w:ind w:left="1069" w:hanging="360"/>
      </w:pPr>
      <w:rPr>
        <w:rFonts w:ascii="Times New Roman" w:hAnsi="Times New Roman" w:cs="Times New Roman" w:hint="default"/>
        <w:b w:val="0"/>
        <w:color w:val="000000"/>
        <w:sz w:val="22"/>
        <w:szCs w:val="22"/>
      </w:rPr>
    </w:lvl>
    <w:lvl w:ilvl="1">
      <w:start w:val="1"/>
      <w:numFmt w:val="decimal"/>
      <w:lvlText w:val="%2)"/>
      <w:lvlJc w:val="left"/>
      <w:pPr>
        <w:ind w:left="4483" w:hanging="360"/>
      </w:pPr>
      <w:rPr>
        <w:rFonts w:ascii="Times New Roman" w:hAnsi="Times New Roman" w:cs="Times New Roman" w:hint="default"/>
        <w:sz w:val="22"/>
        <w:szCs w:val="22"/>
      </w:rPr>
    </w:lvl>
    <w:lvl w:ilvl="2" w:tentative="1">
      <w:start w:val="1"/>
      <w:numFmt w:val="decimal"/>
      <w:lvlText w:val="%3."/>
      <w:lvlJc w:val="left"/>
      <w:pPr>
        <w:tabs>
          <w:tab w:val="num" w:pos="5203"/>
        </w:tabs>
        <w:ind w:left="5203" w:hanging="360"/>
      </w:pPr>
    </w:lvl>
    <w:lvl w:ilvl="3" w:tentative="1">
      <w:start w:val="1"/>
      <w:numFmt w:val="decimal"/>
      <w:lvlText w:val="%4."/>
      <w:lvlJc w:val="left"/>
      <w:pPr>
        <w:tabs>
          <w:tab w:val="num" w:pos="5923"/>
        </w:tabs>
        <w:ind w:left="5923" w:hanging="360"/>
      </w:pPr>
    </w:lvl>
    <w:lvl w:ilvl="4" w:tentative="1">
      <w:start w:val="1"/>
      <w:numFmt w:val="decimal"/>
      <w:lvlText w:val="%5."/>
      <w:lvlJc w:val="left"/>
      <w:pPr>
        <w:tabs>
          <w:tab w:val="num" w:pos="6643"/>
        </w:tabs>
        <w:ind w:left="6643" w:hanging="360"/>
      </w:pPr>
    </w:lvl>
    <w:lvl w:ilvl="5" w:tentative="1">
      <w:start w:val="1"/>
      <w:numFmt w:val="decimal"/>
      <w:lvlText w:val="%6."/>
      <w:lvlJc w:val="left"/>
      <w:pPr>
        <w:tabs>
          <w:tab w:val="num" w:pos="7363"/>
        </w:tabs>
        <w:ind w:left="7363" w:hanging="360"/>
      </w:pPr>
    </w:lvl>
    <w:lvl w:ilvl="6" w:tentative="1">
      <w:start w:val="1"/>
      <w:numFmt w:val="decimal"/>
      <w:lvlText w:val="%7."/>
      <w:lvlJc w:val="left"/>
      <w:pPr>
        <w:tabs>
          <w:tab w:val="num" w:pos="8083"/>
        </w:tabs>
        <w:ind w:left="8083" w:hanging="360"/>
      </w:pPr>
    </w:lvl>
    <w:lvl w:ilvl="7" w:tentative="1">
      <w:start w:val="1"/>
      <w:numFmt w:val="decimal"/>
      <w:lvlText w:val="%8."/>
      <w:lvlJc w:val="left"/>
      <w:pPr>
        <w:tabs>
          <w:tab w:val="num" w:pos="8803"/>
        </w:tabs>
        <w:ind w:left="8803" w:hanging="360"/>
      </w:pPr>
    </w:lvl>
    <w:lvl w:ilvl="8" w:tentative="1">
      <w:start w:val="1"/>
      <w:numFmt w:val="decimal"/>
      <w:lvlText w:val="%9."/>
      <w:lvlJc w:val="left"/>
      <w:pPr>
        <w:tabs>
          <w:tab w:val="num" w:pos="9523"/>
        </w:tabs>
        <w:ind w:left="9523" w:hanging="360"/>
      </w:pPr>
    </w:lvl>
  </w:abstractNum>
  <w:abstractNum w:abstractNumId="27" w15:restartNumberingAfterBreak="0">
    <w:nsid w:val="7EF72F7E"/>
    <w:multiLevelType w:val="hybridMultilevel"/>
    <w:tmpl w:val="7780FF86"/>
    <w:lvl w:ilvl="0" w:tplc="E5C66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8"/>
  </w:num>
  <w:num w:numId="4">
    <w:abstractNumId w:val="24"/>
  </w:num>
  <w:num w:numId="5">
    <w:abstractNumId w:val="26"/>
  </w:num>
  <w:num w:numId="6">
    <w:abstractNumId w:val="22"/>
  </w:num>
  <w:num w:numId="7">
    <w:abstractNumId w:val="16"/>
  </w:num>
  <w:num w:numId="8">
    <w:abstractNumId w:val="12"/>
  </w:num>
  <w:num w:numId="9">
    <w:abstractNumId w:val="19"/>
  </w:num>
  <w:num w:numId="10">
    <w:abstractNumId w:val="27"/>
  </w:num>
  <w:num w:numId="11">
    <w:abstractNumId w:val="13"/>
  </w:num>
  <w:num w:numId="12">
    <w:abstractNumId w:val="23"/>
  </w:num>
  <w:num w:numId="13">
    <w:abstractNumId w:val="25"/>
  </w:num>
  <w:num w:numId="14">
    <w:abstractNumId w:val="5"/>
  </w:num>
  <w:num w:numId="15">
    <w:abstractNumId w:val="21"/>
  </w:num>
  <w:num w:numId="16">
    <w:abstractNumId w:val="11"/>
  </w:num>
  <w:num w:numId="17">
    <w:abstractNumId w:val="10"/>
  </w:num>
  <w:num w:numId="18">
    <w:abstractNumId w:val="9"/>
  </w:num>
  <w:num w:numId="19">
    <w:abstractNumId w:val="8"/>
  </w:num>
  <w:num w:numId="20">
    <w:abstractNumId w:val="17"/>
  </w:num>
  <w:num w:numId="21">
    <w:abstractNumId w:val="4"/>
  </w:num>
  <w:num w:numId="22">
    <w:abstractNumId w:val="15"/>
  </w:num>
  <w:num w:numId="23">
    <w:abstractNumId w:val="6"/>
  </w:num>
  <w:num w:numId="24">
    <w:abstractNumId w:val="20"/>
  </w:num>
  <w:num w:numId="25">
    <w:abstractNumId w:val="14"/>
  </w:num>
  <w:num w:numId="2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34"/>
    <w:rsid w:val="00001BE7"/>
    <w:rsid w:val="00005B06"/>
    <w:rsid w:val="0002276C"/>
    <w:rsid w:val="000341A3"/>
    <w:rsid w:val="000343CA"/>
    <w:rsid w:val="000358A9"/>
    <w:rsid w:val="0003729A"/>
    <w:rsid w:val="00044BA6"/>
    <w:rsid w:val="00056ADE"/>
    <w:rsid w:val="00061D4B"/>
    <w:rsid w:val="00061E47"/>
    <w:rsid w:val="000677DD"/>
    <w:rsid w:val="000770F5"/>
    <w:rsid w:val="000777C6"/>
    <w:rsid w:val="00081F22"/>
    <w:rsid w:val="0008269A"/>
    <w:rsid w:val="00082F24"/>
    <w:rsid w:val="000846AE"/>
    <w:rsid w:val="00085B25"/>
    <w:rsid w:val="0008682E"/>
    <w:rsid w:val="000A101A"/>
    <w:rsid w:val="000A1324"/>
    <w:rsid w:val="000A1788"/>
    <w:rsid w:val="000A1D5E"/>
    <w:rsid w:val="000A484F"/>
    <w:rsid w:val="000A551C"/>
    <w:rsid w:val="000B1B09"/>
    <w:rsid w:val="000B448E"/>
    <w:rsid w:val="000B6B92"/>
    <w:rsid w:val="000B6C5A"/>
    <w:rsid w:val="000D08CD"/>
    <w:rsid w:val="000D1DB4"/>
    <w:rsid w:val="000D302B"/>
    <w:rsid w:val="000D5EAE"/>
    <w:rsid w:val="000E0089"/>
    <w:rsid w:val="000E2DC6"/>
    <w:rsid w:val="000E7E73"/>
    <w:rsid w:val="000F0EC9"/>
    <w:rsid w:val="000F627E"/>
    <w:rsid w:val="000F6729"/>
    <w:rsid w:val="00105451"/>
    <w:rsid w:val="00111A5E"/>
    <w:rsid w:val="00114688"/>
    <w:rsid w:val="00116AE0"/>
    <w:rsid w:val="001174B0"/>
    <w:rsid w:val="0012334B"/>
    <w:rsid w:val="00125844"/>
    <w:rsid w:val="00127817"/>
    <w:rsid w:val="0013712C"/>
    <w:rsid w:val="00145001"/>
    <w:rsid w:val="00157EEE"/>
    <w:rsid w:val="0017659F"/>
    <w:rsid w:val="00180771"/>
    <w:rsid w:val="00190956"/>
    <w:rsid w:val="0019148F"/>
    <w:rsid w:val="00195408"/>
    <w:rsid w:val="001969DC"/>
    <w:rsid w:val="001A17B5"/>
    <w:rsid w:val="001A30DE"/>
    <w:rsid w:val="001A3DAE"/>
    <w:rsid w:val="001A72AB"/>
    <w:rsid w:val="001B392C"/>
    <w:rsid w:val="001B6671"/>
    <w:rsid w:val="001C07D1"/>
    <w:rsid w:val="001C23EB"/>
    <w:rsid w:val="001C7DA2"/>
    <w:rsid w:val="001D3466"/>
    <w:rsid w:val="001D618A"/>
    <w:rsid w:val="001E6728"/>
    <w:rsid w:val="001F1A93"/>
    <w:rsid w:val="001F3C04"/>
    <w:rsid w:val="001F6B18"/>
    <w:rsid w:val="00205FF0"/>
    <w:rsid w:val="002102DD"/>
    <w:rsid w:val="00210AB0"/>
    <w:rsid w:val="00210E79"/>
    <w:rsid w:val="00212646"/>
    <w:rsid w:val="0021273C"/>
    <w:rsid w:val="00215405"/>
    <w:rsid w:val="00220A72"/>
    <w:rsid w:val="00224B93"/>
    <w:rsid w:val="00235767"/>
    <w:rsid w:val="00243B08"/>
    <w:rsid w:val="00245E33"/>
    <w:rsid w:val="0025342F"/>
    <w:rsid w:val="00255FC8"/>
    <w:rsid w:val="00261A5B"/>
    <w:rsid w:val="00275F05"/>
    <w:rsid w:val="0027765F"/>
    <w:rsid w:val="0028530C"/>
    <w:rsid w:val="00287A65"/>
    <w:rsid w:val="002907F6"/>
    <w:rsid w:val="002A0F87"/>
    <w:rsid w:val="002B442E"/>
    <w:rsid w:val="002B644F"/>
    <w:rsid w:val="002B7929"/>
    <w:rsid w:val="002C3C89"/>
    <w:rsid w:val="002C4D82"/>
    <w:rsid w:val="002C6E37"/>
    <w:rsid w:val="002C710B"/>
    <w:rsid w:val="002C7D92"/>
    <w:rsid w:val="002D0ED1"/>
    <w:rsid w:val="002D38AD"/>
    <w:rsid w:val="002D68AD"/>
    <w:rsid w:val="002E1CF9"/>
    <w:rsid w:val="002E37AF"/>
    <w:rsid w:val="002F71D6"/>
    <w:rsid w:val="002F7C66"/>
    <w:rsid w:val="00300E41"/>
    <w:rsid w:val="00306B35"/>
    <w:rsid w:val="00307F5B"/>
    <w:rsid w:val="00310962"/>
    <w:rsid w:val="003120E9"/>
    <w:rsid w:val="00312169"/>
    <w:rsid w:val="003129B8"/>
    <w:rsid w:val="00316C55"/>
    <w:rsid w:val="00320787"/>
    <w:rsid w:val="00320A4D"/>
    <w:rsid w:val="00324E3C"/>
    <w:rsid w:val="00334663"/>
    <w:rsid w:val="003364C7"/>
    <w:rsid w:val="00356718"/>
    <w:rsid w:val="003618AF"/>
    <w:rsid w:val="00362E3A"/>
    <w:rsid w:val="00367C70"/>
    <w:rsid w:val="003755B7"/>
    <w:rsid w:val="003765FC"/>
    <w:rsid w:val="00380706"/>
    <w:rsid w:val="00384708"/>
    <w:rsid w:val="003856AD"/>
    <w:rsid w:val="00386911"/>
    <w:rsid w:val="0039188F"/>
    <w:rsid w:val="00391D94"/>
    <w:rsid w:val="00391E57"/>
    <w:rsid w:val="003956AB"/>
    <w:rsid w:val="003A0E0E"/>
    <w:rsid w:val="003A23E5"/>
    <w:rsid w:val="003A465A"/>
    <w:rsid w:val="003A6612"/>
    <w:rsid w:val="003A6F5C"/>
    <w:rsid w:val="003B1C32"/>
    <w:rsid w:val="003B320C"/>
    <w:rsid w:val="003B77A5"/>
    <w:rsid w:val="003C11C7"/>
    <w:rsid w:val="003C172C"/>
    <w:rsid w:val="003C19B6"/>
    <w:rsid w:val="003C76CB"/>
    <w:rsid w:val="003D143F"/>
    <w:rsid w:val="003E18D0"/>
    <w:rsid w:val="003E7295"/>
    <w:rsid w:val="003F2D21"/>
    <w:rsid w:val="003F3A59"/>
    <w:rsid w:val="003F3AAE"/>
    <w:rsid w:val="00402394"/>
    <w:rsid w:val="0040338F"/>
    <w:rsid w:val="00403D8D"/>
    <w:rsid w:val="00403DB1"/>
    <w:rsid w:val="00406318"/>
    <w:rsid w:val="004070A6"/>
    <w:rsid w:val="00412583"/>
    <w:rsid w:val="0041445A"/>
    <w:rsid w:val="004156B0"/>
    <w:rsid w:val="0041677B"/>
    <w:rsid w:val="0042507D"/>
    <w:rsid w:val="00427FB9"/>
    <w:rsid w:val="00434682"/>
    <w:rsid w:val="004430DC"/>
    <w:rsid w:val="004503C3"/>
    <w:rsid w:val="00454926"/>
    <w:rsid w:val="004646F4"/>
    <w:rsid w:val="00472DDF"/>
    <w:rsid w:val="004749A8"/>
    <w:rsid w:val="00476CD4"/>
    <w:rsid w:val="004777FE"/>
    <w:rsid w:val="004814C0"/>
    <w:rsid w:val="00486B54"/>
    <w:rsid w:val="00490D38"/>
    <w:rsid w:val="004926A6"/>
    <w:rsid w:val="004966C5"/>
    <w:rsid w:val="004A5298"/>
    <w:rsid w:val="004A7ABC"/>
    <w:rsid w:val="004B2C61"/>
    <w:rsid w:val="004B734F"/>
    <w:rsid w:val="004C7B0A"/>
    <w:rsid w:val="004D246E"/>
    <w:rsid w:val="004D2D93"/>
    <w:rsid w:val="004D524A"/>
    <w:rsid w:val="004D787B"/>
    <w:rsid w:val="004E18C6"/>
    <w:rsid w:val="004E39CE"/>
    <w:rsid w:val="004E4863"/>
    <w:rsid w:val="004E538D"/>
    <w:rsid w:val="004E7EC9"/>
    <w:rsid w:val="004F2E02"/>
    <w:rsid w:val="004F3BFE"/>
    <w:rsid w:val="004F5201"/>
    <w:rsid w:val="00501A95"/>
    <w:rsid w:val="00505BD3"/>
    <w:rsid w:val="0051677A"/>
    <w:rsid w:val="00517899"/>
    <w:rsid w:val="00517D0A"/>
    <w:rsid w:val="0052639D"/>
    <w:rsid w:val="00527703"/>
    <w:rsid w:val="0053325F"/>
    <w:rsid w:val="0053486A"/>
    <w:rsid w:val="00537007"/>
    <w:rsid w:val="0054004B"/>
    <w:rsid w:val="005401E7"/>
    <w:rsid w:val="00543ACE"/>
    <w:rsid w:val="0054624B"/>
    <w:rsid w:val="00552A12"/>
    <w:rsid w:val="00555A72"/>
    <w:rsid w:val="005563F7"/>
    <w:rsid w:val="00571483"/>
    <w:rsid w:val="00580218"/>
    <w:rsid w:val="00592AAE"/>
    <w:rsid w:val="00593F0D"/>
    <w:rsid w:val="005941C2"/>
    <w:rsid w:val="00595333"/>
    <w:rsid w:val="005A16E5"/>
    <w:rsid w:val="005B2450"/>
    <w:rsid w:val="005B4D74"/>
    <w:rsid w:val="005B54FE"/>
    <w:rsid w:val="005C0343"/>
    <w:rsid w:val="005C0E40"/>
    <w:rsid w:val="005C2BB0"/>
    <w:rsid w:val="005C3D28"/>
    <w:rsid w:val="005D1D76"/>
    <w:rsid w:val="005E22EA"/>
    <w:rsid w:val="005F3C18"/>
    <w:rsid w:val="005F4B96"/>
    <w:rsid w:val="005F4E87"/>
    <w:rsid w:val="00615AF0"/>
    <w:rsid w:val="00622C57"/>
    <w:rsid w:val="00624BAF"/>
    <w:rsid w:val="0062672F"/>
    <w:rsid w:val="006309DE"/>
    <w:rsid w:val="00633D3F"/>
    <w:rsid w:val="006377D7"/>
    <w:rsid w:val="00641B9B"/>
    <w:rsid w:val="00641C33"/>
    <w:rsid w:val="00644F9C"/>
    <w:rsid w:val="00645017"/>
    <w:rsid w:val="00646A75"/>
    <w:rsid w:val="00646CB5"/>
    <w:rsid w:val="00654E2B"/>
    <w:rsid w:val="006607AD"/>
    <w:rsid w:val="00667E5E"/>
    <w:rsid w:val="00674E1A"/>
    <w:rsid w:val="00675F93"/>
    <w:rsid w:val="00683383"/>
    <w:rsid w:val="0069201E"/>
    <w:rsid w:val="00693532"/>
    <w:rsid w:val="00696A23"/>
    <w:rsid w:val="00697680"/>
    <w:rsid w:val="006A6D81"/>
    <w:rsid w:val="006B0D88"/>
    <w:rsid w:val="006B5BBF"/>
    <w:rsid w:val="006C0B15"/>
    <w:rsid w:val="006D660D"/>
    <w:rsid w:val="006E0F72"/>
    <w:rsid w:val="006E407B"/>
    <w:rsid w:val="006E70F5"/>
    <w:rsid w:val="006E7810"/>
    <w:rsid w:val="006F009B"/>
    <w:rsid w:val="006F7BA7"/>
    <w:rsid w:val="00701E4F"/>
    <w:rsid w:val="00704E63"/>
    <w:rsid w:val="00715E6C"/>
    <w:rsid w:val="00717B46"/>
    <w:rsid w:val="00720198"/>
    <w:rsid w:val="0072114F"/>
    <w:rsid w:val="00721862"/>
    <w:rsid w:val="007227A4"/>
    <w:rsid w:val="00726785"/>
    <w:rsid w:val="00727A17"/>
    <w:rsid w:val="00733DBF"/>
    <w:rsid w:val="00737DB7"/>
    <w:rsid w:val="00743CD4"/>
    <w:rsid w:val="00746DF8"/>
    <w:rsid w:val="00747AA2"/>
    <w:rsid w:val="00765AE0"/>
    <w:rsid w:val="00773301"/>
    <w:rsid w:val="0078457B"/>
    <w:rsid w:val="00787B25"/>
    <w:rsid w:val="00791007"/>
    <w:rsid w:val="007911DA"/>
    <w:rsid w:val="00794842"/>
    <w:rsid w:val="007963FC"/>
    <w:rsid w:val="007B09A0"/>
    <w:rsid w:val="007B4057"/>
    <w:rsid w:val="007B5B32"/>
    <w:rsid w:val="007B718C"/>
    <w:rsid w:val="007C093B"/>
    <w:rsid w:val="007C1566"/>
    <w:rsid w:val="007C7E8F"/>
    <w:rsid w:val="007D006B"/>
    <w:rsid w:val="007D12C8"/>
    <w:rsid w:val="007D4C53"/>
    <w:rsid w:val="007D54DF"/>
    <w:rsid w:val="007D5AB8"/>
    <w:rsid w:val="007E51B5"/>
    <w:rsid w:val="007E6E4F"/>
    <w:rsid w:val="007E7083"/>
    <w:rsid w:val="007F22D1"/>
    <w:rsid w:val="007F4B06"/>
    <w:rsid w:val="00800539"/>
    <w:rsid w:val="00802117"/>
    <w:rsid w:val="008024D4"/>
    <w:rsid w:val="0080428F"/>
    <w:rsid w:val="0080432B"/>
    <w:rsid w:val="00804672"/>
    <w:rsid w:val="00813CC5"/>
    <w:rsid w:val="008168B0"/>
    <w:rsid w:val="00820498"/>
    <w:rsid w:val="00823AC2"/>
    <w:rsid w:val="00826950"/>
    <w:rsid w:val="008302BE"/>
    <w:rsid w:val="00832744"/>
    <w:rsid w:val="00837911"/>
    <w:rsid w:val="00840BCA"/>
    <w:rsid w:val="0084337E"/>
    <w:rsid w:val="00852F28"/>
    <w:rsid w:val="008632CD"/>
    <w:rsid w:val="0086361B"/>
    <w:rsid w:val="00865B7A"/>
    <w:rsid w:val="008663FE"/>
    <w:rsid w:val="00874C84"/>
    <w:rsid w:val="008761BA"/>
    <w:rsid w:val="00883BF7"/>
    <w:rsid w:val="00883C04"/>
    <w:rsid w:val="00885976"/>
    <w:rsid w:val="00887154"/>
    <w:rsid w:val="00892D18"/>
    <w:rsid w:val="008973E3"/>
    <w:rsid w:val="008A2B3E"/>
    <w:rsid w:val="008A5EA6"/>
    <w:rsid w:val="008A6B0D"/>
    <w:rsid w:val="008B5ACC"/>
    <w:rsid w:val="008C1764"/>
    <w:rsid w:val="008C51BF"/>
    <w:rsid w:val="008C6C0F"/>
    <w:rsid w:val="008D0357"/>
    <w:rsid w:val="008E0C37"/>
    <w:rsid w:val="008E1615"/>
    <w:rsid w:val="008E322F"/>
    <w:rsid w:val="008E3319"/>
    <w:rsid w:val="008F1515"/>
    <w:rsid w:val="008F30AE"/>
    <w:rsid w:val="008F4BBD"/>
    <w:rsid w:val="00902A65"/>
    <w:rsid w:val="00905BAE"/>
    <w:rsid w:val="009063B1"/>
    <w:rsid w:val="00907946"/>
    <w:rsid w:val="0091027B"/>
    <w:rsid w:val="0091034B"/>
    <w:rsid w:val="00912D5F"/>
    <w:rsid w:val="009144D5"/>
    <w:rsid w:val="00915A75"/>
    <w:rsid w:val="00924637"/>
    <w:rsid w:val="00930526"/>
    <w:rsid w:val="00931A9C"/>
    <w:rsid w:val="009345CD"/>
    <w:rsid w:val="00934D7C"/>
    <w:rsid w:val="00942AAA"/>
    <w:rsid w:val="00944FA0"/>
    <w:rsid w:val="00947DAF"/>
    <w:rsid w:val="00952DB4"/>
    <w:rsid w:val="009612F4"/>
    <w:rsid w:val="00967B47"/>
    <w:rsid w:val="0097405E"/>
    <w:rsid w:val="009751AA"/>
    <w:rsid w:val="00976F29"/>
    <w:rsid w:val="00981C52"/>
    <w:rsid w:val="0098453E"/>
    <w:rsid w:val="0098640F"/>
    <w:rsid w:val="009875BC"/>
    <w:rsid w:val="009A032A"/>
    <w:rsid w:val="009C2C05"/>
    <w:rsid w:val="009C399D"/>
    <w:rsid w:val="009D7691"/>
    <w:rsid w:val="009E0123"/>
    <w:rsid w:val="009E03FC"/>
    <w:rsid w:val="009E1D9A"/>
    <w:rsid w:val="009E1E58"/>
    <w:rsid w:val="009F15F0"/>
    <w:rsid w:val="009F164B"/>
    <w:rsid w:val="009F2E43"/>
    <w:rsid w:val="009F7E44"/>
    <w:rsid w:val="00A00FE8"/>
    <w:rsid w:val="00A03899"/>
    <w:rsid w:val="00A04042"/>
    <w:rsid w:val="00A05B16"/>
    <w:rsid w:val="00A06B3B"/>
    <w:rsid w:val="00A07C37"/>
    <w:rsid w:val="00A10072"/>
    <w:rsid w:val="00A15613"/>
    <w:rsid w:val="00A158B3"/>
    <w:rsid w:val="00A16502"/>
    <w:rsid w:val="00A1672F"/>
    <w:rsid w:val="00A176B7"/>
    <w:rsid w:val="00A17734"/>
    <w:rsid w:val="00A1791D"/>
    <w:rsid w:val="00A260AD"/>
    <w:rsid w:val="00A27350"/>
    <w:rsid w:val="00A30813"/>
    <w:rsid w:val="00A30F2B"/>
    <w:rsid w:val="00A34195"/>
    <w:rsid w:val="00A41AAD"/>
    <w:rsid w:val="00A42763"/>
    <w:rsid w:val="00A47683"/>
    <w:rsid w:val="00A5274C"/>
    <w:rsid w:val="00A667D6"/>
    <w:rsid w:val="00A7738D"/>
    <w:rsid w:val="00A80383"/>
    <w:rsid w:val="00A809BA"/>
    <w:rsid w:val="00A81DD9"/>
    <w:rsid w:val="00A83B0A"/>
    <w:rsid w:val="00A87E70"/>
    <w:rsid w:val="00A93DEE"/>
    <w:rsid w:val="00A96B46"/>
    <w:rsid w:val="00A97047"/>
    <w:rsid w:val="00AA25CA"/>
    <w:rsid w:val="00AA2799"/>
    <w:rsid w:val="00AA4687"/>
    <w:rsid w:val="00AB2822"/>
    <w:rsid w:val="00AB725C"/>
    <w:rsid w:val="00AC4361"/>
    <w:rsid w:val="00AC4B47"/>
    <w:rsid w:val="00AC6FB4"/>
    <w:rsid w:val="00AC7996"/>
    <w:rsid w:val="00AD1C30"/>
    <w:rsid w:val="00AD523E"/>
    <w:rsid w:val="00AD55DA"/>
    <w:rsid w:val="00AE094A"/>
    <w:rsid w:val="00AE115A"/>
    <w:rsid w:val="00AE1394"/>
    <w:rsid w:val="00AE57E1"/>
    <w:rsid w:val="00AE60D8"/>
    <w:rsid w:val="00AF07C3"/>
    <w:rsid w:val="00AF3F90"/>
    <w:rsid w:val="00AF7F07"/>
    <w:rsid w:val="00B15D90"/>
    <w:rsid w:val="00B161B6"/>
    <w:rsid w:val="00B1715D"/>
    <w:rsid w:val="00B177E8"/>
    <w:rsid w:val="00B24D65"/>
    <w:rsid w:val="00B27E62"/>
    <w:rsid w:val="00B307ED"/>
    <w:rsid w:val="00B3112C"/>
    <w:rsid w:val="00B32C03"/>
    <w:rsid w:val="00B330F1"/>
    <w:rsid w:val="00B33372"/>
    <w:rsid w:val="00B347D7"/>
    <w:rsid w:val="00B5153D"/>
    <w:rsid w:val="00B51CBD"/>
    <w:rsid w:val="00B60982"/>
    <w:rsid w:val="00B6372C"/>
    <w:rsid w:val="00B64108"/>
    <w:rsid w:val="00B65CD3"/>
    <w:rsid w:val="00B66B8D"/>
    <w:rsid w:val="00B71D74"/>
    <w:rsid w:val="00B730A9"/>
    <w:rsid w:val="00B820E0"/>
    <w:rsid w:val="00B832ED"/>
    <w:rsid w:val="00B866B6"/>
    <w:rsid w:val="00B87892"/>
    <w:rsid w:val="00B90586"/>
    <w:rsid w:val="00B90B68"/>
    <w:rsid w:val="00BA0C13"/>
    <w:rsid w:val="00BA35FC"/>
    <w:rsid w:val="00BA5651"/>
    <w:rsid w:val="00BA5AF8"/>
    <w:rsid w:val="00BA6544"/>
    <w:rsid w:val="00BB0ECE"/>
    <w:rsid w:val="00BB29A1"/>
    <w:rsid w:val="00BB5A40"/>
    <w:rsid w:val="00BC048A"/>
    <w:rsid w:val="00BC373E"/>
    <w:rsid w:val="00BC4C37"/>
    <w:rsid w:val="00BC58B5"/>
    <w:rsid w:val="00BD2CB3"/>
    <w:rsid w:val="00BD50F4"/>
    <w:rsid w:val="00BE27BB"/>
    <w:rsid w:val="00BE5534"/>
    <w:rsid w:val="00BE5E18"/>
    <w:rsid w:val="00BE7ECE"/>
    <w:rsid w:val="00BF21CC"/>
    <w:rsid w:val="00BF6701"/>
    <w:rsid w:val="00C01A00"/>
    <w:rsid w:val="00C0314A"/>
    <w:rsid w:val="00C0318F"/>
    <w:rsid w:val="00C06406"/>
    <w:rsid w:val="00C0640A"/>
    <w:rsid w:val="00C1257E"/>
    <w:rsid w:val="00C13206"/>
    <w:rsid w:val="00C157DD"/>
    <w:rsid w:val="00C21B2E"/>
    <w:rsid w:val="00C23349"/>
    <w:rsid w:val="00C27AFA"/>
    <w:rsid w:val="00C31B92"/>
    <w:rsid w:val="00C31F86"/>
    <w:rsid w:val="00C34397"/>
    <w:rsid w:val="00C350C1"/>
    <w:rsid w:val="00C44F02"/>
    <w:rsid w:val="00C5145E"/>
    <w:rsid w:val="00C72ED8"/>
    <w:rsid w:val="00C74E75"/>
    <w:rsid w:val="00C87C8D"/>
    <w:rsid w:val="00C95045"/>
    <w:rsid w:val="00C95A1C"/>
    <w:rsid w:val="00C95F6A"/>
    <w:rsid w:val="00CA226B"/>
    <w:rsid w:val="00CA2C79"/>
    <w:rsid w:val="00CA50AC"/>
    <w:rsid w:val="00CA5A91"/>
    <w:rsid w:val="00CA60C6"/>
    <w:rsid w:val="00CB6B74"/>
    <w:rsid w:val="00CB7198"/>
    <w:rsid w:val="00CC02CB"/>
    <w:rsid w:val="00CC76E3"/>
    <w:rsid w:val="00CD277D"/>
    <w:rsid w:val="00CD7E00"/>
    <w:rsid w:val="00CD7FBF"/>
    <w:rsid w:val="00CE4DDE"/>
    <w:rsid w:val="00CE5F3D"/>
    <w:rsid w:val="00CF01E6"/>
    <w:rsid w:val="00CF0C6E"/>
    <w:rsid w:val="00CF116E"/>
    <w:rsid w:val="00CF439F"/>
    <w:rsid w:val="00CF4990"/>
    <w:rsid w:val="00CF55D8"/>
    <w:rsid w:val="00CF7CB8"/>
    <w:rsid w:val="00D0151B"/>
    <w:rsid w:val="00D02F80"/>
    <w:rsid w:val="00D049F7"/>
    <w:rsid w:val="00D23845"/>
    <w:rsid w:val="00D2594C"/>
    <w:rsid w:val="00D33812"/>
    <w:rsid w:val="00D339C5"/>
    <w:rsid w:val="00D41E1A"/>
    <w:rsid w:val="00D507BF"/>
    <w:rsid w:val="00D57292"/>
    <w:rsid w:val="00D636F4"/>
    <w:rsid w:val="00D6402C"/>
    <w:rsid w:val="00D67F3F"/>
    <w:rsid w:val="00D70AB0"/>
    <w:rsid w:val="00D721F9"/>
    <w:rsid w:val="00D81393"/>
    <w:rsid w:val="00D859C8"/>
    <w:rsid w:val="00D9079E"/>
    <w:rsid w:val="00D942CD"/>
    <w:rsid w:val="00D94F55"/>
    <w:rsid w:val="00DA6828"/>
    <w:rsid w:val="00DB4D79"/>
    <w:rsid w:val="00DB57BB"/>
    <w:rsid w:val="00DB6832"/>
    <w:rsid w:val="00DC1292"/>
    <w:rsid w:val="00DC1CA5"/>
    <w:rsid w:val="00DC4D0A"/>
    <w:rsid w:val="00DC6B1A"/>
    <w:rsid w:val="00DD06A4"/>
    <w:rsid w:val="00DD0926"/>
    <w:rsid w:val="00DD4601"/>
    <w:rsid w:val="00DE1BCB"/>
    <w:rsid w:val="00DE7ECD"/>
    <w:rsid w:val="00DF0BE9"/>
    <w:rsid w:val="00DF3105"/>
    <w:rsid w:val="00DF65BA"/>
    <w:rsid w:val="00DF692E"/>
    <w:rsid w:val="00DF7C69"/>
    <w:rsid w:val="00E023D1"/>
    <w:rsid w:val="00E07235"/>
    <w:rsid w:val="00E0774B"/>
    <w:rsid w:val="00E11C01"/>
    <w:rsid w:val="00E12B1F"/>
    <w:rsid w:val="00E13277"/>
    <w:rsid w:val="00E14787"/>
    <w:rsid w:val="00E14ABD"/>
    <w:rsid w:val="00E1750D"/>
    <w:rsid w:val="00E35F9F"/>
    <w:rsid w:val="00E437CD"/>
    <w:rsid w:val="00E43FD2"/>
    <w:rsid w:val="00E45AD0"/>
    <w:rsid w:val="00E46232"/>
    <w:rsid w:val="00E47D76"/>
    <w:rsid w:val="00E6135F"/>
    <w:rsid w:val="00E620E4"/>
    <w:rsid w:val="00E62234"/>
    <w:rsid w:val="00E74002"/>
    <w:rsid w:val="00E74C82"/>
    <w:rsid w:val="00E74FB1"/>
    <w:rsid w:val="00E764B8"/>
    <w:rsid w:val="00E84B4C"/>
    <w:rsid w:val="00E861CC"/>
    <w:rsid w:val="00E87AAD"/>
    <w:rsid w:val="00E944C1"/>
    <w:rsid w:val="00EA0265"/>
    <w:rsid w:val="00EA0917"/>
    <w:rsid w:val="00EA37B7"/>
    <w:rsid w:val="00EA53E4"/>
    <w:rsid w:val="00EB16B9"/>
    <w:rsid w:val="00EB42EF"/>
    <w:rsid w:val="00EC0D4B"/>
    <w:rsid w:val="00ED019C"/>
    <w:rsid w:val="00ED3CD9"/>
    <w:rsid w:val="00ED5D3A"/>
    <w:rsid w:val="00EE24D2"/>
    <w:rsid w:val="00EE2DE8"/>
    <w:rsid w:val="00EE5931"/>
    <w:rsid w:val="00EF5380"/>
    <w:rsid w:val="00F02780"/>
    <w:rsid w:val="00F16A68"/>
    <w:rsid w:val="00F225D8"/>
    <w:rsid w:val="00F2268B"/>
    <w:rsid w:val="00F22D61"/>
    <w:rsid w:val="00F26FD0"/>
    <w:rsid w:val="00F4189F"/>
    <w:rsid w:val="00F41A92"/>
    <w:rsid w:val="00F42110"/>
    <w:rsid w:val="00F5004C"/>
    <w:rsid w:val="00F57C7C"/>
    <w:rsid w:val="00F662D8"/>
    <w:rsid w:val="00F66869"/>
    <w:rsid w:val="00F752B3"/>
    <w:rsid w:val="00F77358"/>
    <w:rsid w:val="00F8056C"/>
    <w:rsid w:val="00F80DD9"/>
    <w:rsid w:val="00F83680"/>
    <w:rsid w:val="00F9438C"/>
    <w:rsid w:val="00F9486C"/>
    <w:rsid w:val="00FA2DD7"/>
    <w:rsid w:val="00FA505C"/>
    <w:rsid w:val="00FB415C"/>
    <w:rsid w:val="00FB5848"/>
    <w:rsid w:val="00FC21B1"/>
    <w:rsid w:val="00FC4046"/>
    <w:rsid w:val="00FC4620"/>
    <w:rsid w:val="00FC6301"/>
    <w:rsid w:val="00FD1C11"/>
    <w:rsid w:val="00FD23C6"/>
    <w:rsid w:val="00FE3F55"/>
    <w:rsid w:val="00FE5D0B"/>
    <w:rsid w:val="00FE5E68"/>
    <w:rsid w:val="00FF3F42"/>
    <w:rsid w:val="00FF5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D12B9-CC22-4388-838E-C98D8C69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0BC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061E47"/>
    <w:pPr>
      <w:tabs>
        <w:tab w:val="center" w:pos="4536"/>
        <w:tab w:val="right" w:pos="9072"/>
      </w:tabs>
    </w:pPr>
  </w:style>
  <w:style w:type="character" w:customStyle="1" w:styleId="NagwekZnak">
    <w:name w:val="Nagłówek Znak"/>
    <w:basedOn w:val="Domylnaczcionkaakapitu"/>
    <w:link w:val="Nagwek"/>
    <w:uiPriority w:val="99"/>
    <w:rsid w:val="00061E47"/>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061E47"/>
    <w:pPr>
      <w:tabs>
        <w:tab w:val="center" w:pos="4536"/>
        <w:tab w:val="right" w:pos="9072"/>
      </w:tabs>
    </w:pPr>
  </w:style>
  <w:style w:type="character" w:customStyle="1" w:styleId="StopkaZnak">
    <w:name w:val="Stopka Znak"/>
    <w:basedOn w:val="Domylnaczcionkaakapitu"/>
    <w:link w:val="Stopka"/>
    <w:uiPriority w:val="99"/>
    <w:rsid w:val="00061E47"/>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FC4620"/>
    <w:pPr>
      <w:ind w:left="720"/>
      <w:contextualSpacing/>
    </w:pPr>
  </w:style>
  <w:style w:type="character" w:styleId="Hipercze">
    <w:name w:val="Hyperlink"/>
    <w:basedOn w:val="Domylnaczcionkaakapitu"/>
    <w:uiPriority w:val="99"/>
    <w:unhideWhenUsed/>
    <w:rsid w:val="00AC4361"/>
    <w:rPr>
      <w:color w:val="0000FF"/>
      <w:u w:val="single"/>
    </w:rPr>
  </w:style>
  <w:style w:type="paragraph" w:styleId="Tekstdymka">
    <w:name w:val="Balloon Text"/>
    <w:basedOn w:val="Normalny"/>
    <w:link w:val="TekstdymkaZnak"/>
    <w:uiPriority w:val="99"/>
    <w:semiHidden/>
    <w:unhideWhenUsed/>
    <w:rsid w:val="00D721F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21F9"/>
    <w:rPr>
      <w:rFonts w:ascii="Segoe UI" w:eastAsia="Times New Roman" w:hAnsi="Segoe UI" w:cs="Segoe UI"/>
      <w:sz w:val="18"/>
      <w:szCs w:val="18"/>
      <w:lang w:eastAsia="ar-SA"/>
    </w:rPr>
  </w:style>
  <w:style w:type="numbering" w:customStyle="1" w:styleId="Bezlisty1">
    <w:name w:val="Bez listy1"/>
    <w:next w:val="Bezlisty"/>
    <w:semiHidden/>
    <w:unhideWhenUsed/>
    <w:rsid w:val="007C1566"/>
  </w:style>
  <w:style w:type="character" w:styleId="Pogrubienie">
    <w:name w:val="Strong"/>
    <w:qFormat/>
    <w:rsid w:val="00BC4C37"/>
    <w:rPr>
      <w:b/>
      <w:bCs/>
    </w:rPr>
  </w:style>
  <w:style w:type="character" w:customStyle="1" w:styleId="st">
    <w:name w:val="st"/>
    <w:basedOn w:val="Domylnaczcionkaakapitu"/>
    <w:rsid w:val="004E7EC9"/>
  </w:style>
  <w:style w:type="paragraph" w:styleId="NormalnyWeb">
    <w:name w:val="Normal (Web)"/>
    <w:basedOn w:val="Normalny"/>
    <w:uiPriority w:val="99"/>
    <w:unhideWhenUsed/>
    <w:rsid w:val="00386911"/>
    <w:pPr>
      <w:suppressAutoHyphens w:val="0"/>
      <w:spacing w:before="100" w:beforeAutospacing="1" w:after="119"/>
    </w:pPr>
    <w:rPr>
      <w:lang w:eastAsia="pl-PL"/>
    </w:rPr>
  </w:style>
  <w:style w:type="paragraph" w:customStyle="1" w:styleId="Standard">
    <w:name w:val="Standard"/>
    <w:rsid w:val="00386911"/>
    <w:pPr>
      <w:widowControl w:val="0"/>
      <w:suppressAutoHyphens/>
      <w:spacing w:after="0" w:line="240" w:lineRule="auto"/>
      <w:textAlignment w:val="baseline"/>
    </w:pPr>
    <w:rPr>
      <w:rFonts w:ascii="Times New Roman" w:eastAsia="Arial Unicode MS" w:hAnsi="Times New Roman" w:cs="Times New Roman"/>
      <w:kern w:val="1"/>
      <w:sz w:val="24"/>
      <w:szCs w:val="24"/>
      <w:lang w:eastAsia="ar-SA"/>
    </w:rPr>
  </w:style>
  <w:style w:type="character" w:customStyle="1" w:styleId="Bodytext">
    <w:name w:val="Body text_"/>
    <w:link w:val="Tekstpodstawowy7"/>
    <w:rsid w:val="001969DC"/>
    <w:rPr>
      <w:sz w:val="23"/>
      <w:szCs w:val="23"/>
      <w:shd w:val="clear" w:color="auto" w:fill="FFFFFF"/>
    </w:rPr>
  </w:style>
  <w:style w:type="paragraph" w:customStyle="1" w:styleId="Tekstpodstawowy7">
    <w:name w:val="Tekst podstawowy7"/>
    <w:basedOn w:val="Normalny"/>
    <w:link w:val="Bodytext"/>
    <w:rsid w:val="001969DC"/>
    <w:pPr>
      <w:shd w:val="clear" w:color="auto" w:fill="FFFFFF"/>
      <w:suppressAutoHyphens w:val="0"/>
      <w:spacing w:before="180" w:after="660" w:line="254" w:lineRule="exact"/>
      <w:ind w:hanging="700"/>
    </w:pPr>
    <w:rPr>
      <w:rFonts w:asciiTheme="minorHAnsi" w:eastAsiaTheme="minorHAnsi" w:hAnsiTheme="minorHAnsi"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4298">
      <w:bodyDiv w:val="1"/>
      <w:marLeft w:val="0"/>
      <w:marRight w:val="0"/>
      <w:marTop w:val="0"/>
      <w:marBottom w:val="0"/>
      <w:divBdr>
        <w:top w:val="none" w:sz="0" w:space="0" w:color="auto"/>
        <w:left w:val="none" w:sz="0" w:space="0" w:color="auto"/>
        <w:bottom w:val="none" w:sz="0" w:space="0" w:color="auto"/>
        <w:right w:val="none" w:sz="0" w:space="0" w:color="auto"/>
      </w:divBdr>
    </w:div>
    <w:div w:id="882794209">
      <w:bodyDiv w:val="1"/>
      <w:marLeft w:val="0"/>
      <w:marRight w:val="0"/>
      <w:marTop w:val="0"/>
      <w:marBottom w:val="0"/>
      <w:divBdr>
        <w:top w:val="none" w:sz="0" w:space="0" w:color="auto"/>
        <w:left w:val="none" w:sz="0" w:space="0" w:color="auto"/>
        <w:bottom w:val="none" w:sz="0" w:space="0" w:color="auto"/>
        <w:right w:val="none" w:sz="0" w:space="0" w:color="auto"/>
      </w:divBdr>
    </w:div>
    <w:div w:id="1020356217">
      <w:bodyDiv w:val="1"/>
      <w:marLeft w:val="0"/>
      <w:marRight w:val="0"/>
      <w:marTop w:val="0"/>
      <w:marBottom w:val="0"/>
      <w:divBdr>
        <w:top w:val="none" w:sz="0" w:space="0" w:color="auto"/>
        <w:left w:val="none" w:sz="0" w:space="0" w:color="auto"/>
        <w:bottom w:val="none" w:sz="0" w:space="0" w:color="auto"/>
        <w:right w:val="none" w:sz="0" w:space="0" w:color="auto"/>
      </w:divBdr>
    </w:div>
    <w:div w:id="1202980129">
      <w:bodyDiv w:val="1"/>
      <w:marLeft w:val="0"/>
      <w:marRight w:val="0"/>
      <w:marTop w:val="0"/>
      <w:marBottom w:val="0"/>
      <w:divBdr>
        <w:top w:val="none" w:sz="0" w:space="0" w:color="auto"/>
        <w:left w:val="none" w:sz="0" w:space="0" w:color="auto"/>
        <w:bottom w:val="none" w:sz="0" w:space="0" w:color="auto"/>
        <w:right w:val="none" w:sz="0" w:space="0" w:color="auto"/>
      </w:divBdr>
    </w:div>
    <w:div w:id="1274703819">
      <w:bodyDiv w:val="1"/>
      <w:marLeft w:val="0"/>
      <w:marRight w:val="0"/>
      <w:marTop w:val="0"/>
      <w:marBottom w:val="0"/>
      <w:divBdr>
        <w:top w:val="none" w:sz="0" w:space="0" w:color="auto"/>
        <w:left w:val="none" w:sz="0" w:space="0" w:color="auto"/>
        <w:bottom w:val="none" w:sz="0" w:space="0" w:color="auto"/>
        <w:right w:val="none" w:sz="0" w:space="0" w:color="auto"/>
      </w:divBdr>
    </w:div>
    <w:div w:id="1610240421">
      <w:bodyDiv w:val="1"/>
      <w:marLeft w:val="0"/>
      <w:marRight w:val="0"/>
      <w:marTop w:val="0"/>
      <w:marBottom w:val="0"/>
      <w:divBdr>
        <w:top w:val="none" w:sz="0" w:space="0" w:color="auto"/>
        <w:left w:val="none" w:sz="0" w:space="0" w:color="auto"/>
        <w:bottom w:val="none" w:sz="0" w:space="0" w:color="auto"/>
        <w:right w:val="none" w:sz="0" w:space="0" w:color="auto"/>
      </w:divBdr>
    </w:div>
    <w:div w:id="1991057220">
      <w:bodyDiv w:val="1"/>
      <w:marLeft w:val="0"/>
      <w:marRight w:val="0"/>
      <w:marTop w:val="0"/>
      <w:marBottom w:val="0"/>
      <w:divBdr>
        <w:top w:val="none" w:sz="0" w:space="0" w:color="auto"/>
        <w:left w:val="none" w:sz="0" w:space="0" w:color="auto"/>
        <w:bottom w:val="none" w:sz="0" w:space="0" w:color="auto"/>
        <w:right w:val="none" w:sz="0" w:space="0" w:color="auto"/>
      </w:divBdr>
    </w:div>
    <w:div w:id="2063869394">
      <w:bodyDiv w:val="1"/>
      <w:marLeft w:val="0"/>
      <w:marRight w:val="0"/>
      <w:marTop w:val="0"/>
      <w:marBottom w:val="0"/>
      <w:divBdr>
        <w:top w:val="none" w:sz="0" w:space="0" w:color="auto"/>
        <w:left w:val="none" w:sz="0" w:space="0" w:color="auto"/>
        <w:bottom w:val="none" w:sz="0" w:space="0" w:color="auto"/>
        <w:right w:val="none" w:sz="0" w:space="0" w:color="auto"/>
      </w:divBdr>
    </w:div>
    <w:div w:id="20748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kolyszyn.pl" TargetMode="Externa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ok.gov.pl/hydroportal.htm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5D2A-0555-40D5-AFA9-41A8EFEB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21</Pages>
  <Words>11073</Words>
  <Characters>66442</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Katarzyna Warywoda</cp:lastModifiedBy>
  <cp:revision>104</cp:revision>
  <cp:lastPrinted>2023-06-13T11:00:00Z</cp:lastPrinted>
  <dcterms:created xsi:type="dcterms:W3CDTF">2022-12-09T20:09:00Z</dcterms:created>
  <dcterms:modified xsi:type="dcterms:W3CDTF">2023-06-20T11:46:00Z</dcterms:modified>
</cp:coreProperties>
</file>